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overflowPunct w:val="false"/>
        <w:bidi w:val="0"/>
        <w:ind w:left="0" w:right="0" w:firstLine="11"/>
        <w:jc w:val="left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Приложение № ____ к договору генподряда </w:t>
        <w:br/>
        <w:t xml:space="preserve">       </w:t>
        <w:tab/>
        <w:tab/>
        <w:tab/>
        <w:tab/>
        <w:tab/>
        <w:tab/>
        <w:tab/>
        <w:tab/>
        <w:tab/>
        <w:tab/>
        <w:tab/>
        <w:tab/>
        <w:tab/>
        <w:tab/>
        <w:tab/>
        <w:t>от «___» ____________202__г. № _________</w:t>
      </w:r>
    </w:p>
    <w:p>
      <w:pPr>
        <w:pStyle w:val="Normal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overflowPunct w:val="false"/>
        <w:bidi w:val="0"/>
        <w:ind w:left="0" w:right="0" w:firstLine="11"/>
        <w:jc w:val="left"/>
        <w:rPr/>
      </w:pPr>
      <w:r>
        <w:rPr>
          <w:rFonts w:eastAsia="Tahoma" w:cs="Tahoma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/>
          <w:sz w:val="24"/>
          <w:szCs w:val="24"/>
        </w:rPr>
        <w:t>УТВЕРЖДАЮ</w:t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 xml:space="preserve">Главный управляющий директор </w:t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ООО «Самарские коммунальные системы»</w:t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 xml:space="preserve">       </w:t>
      </w: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________________________ В.В. Бирюков</w:t>
      </w:r>
      <w:r>
        <w:rPr>
          <w:rFonts w:eastAsia="Tahoma" w:cs="Tahoma" w:ascii="Times New Roman" w:hAnsi="Times New Roman"/>
          <w:sz w:val="24"/>
          <w:szCs w:val="24"/>
        </w:rPr>
        <w:t xml:space="preserve">  </w:t>
      </w:r>
    </w:p>
    <w:p>
      <w:pPr>
        <w:pStyle w:val="BodyTextIndent3"/>
        <w:widowControl/>
        <w:overflowPunct w:val="fals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</w:t>
      </w:r>
      <w:r>
        <w:rPr>
          <w:rFonts w:cs="Tahoma" w:ascii="Times New Roman" w:hAnsi="Times New Roman"/>
          <w:sz w:val="20"/>
          <w:szCs w:val="20"/>
        </w:rPr>
        <w:t>м.п.</w:t>
      </w: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76" w:before="120" w:after="120"/>
        <w:contextualSpacing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sz w:val="24"/>
          <w:szCs w:val="24"/>
        </w:rPr>
        <w:t>ЗАДАНИЕ НА ПРОЕКТИРОВАНИЕ № СКС-2021-ХВ-ИП-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>6.1.19.1-14</w:t>
      </w:r>
      <w:r>
        <w:rPr>
          <w:b/>
          <w:sz w:val="24"/>
          <w:szCs w:val="24"/>
        </w:rPr>
        <w:br/>
      </w:r>
      <w:r>
        <w:rPr>
          <w:rFonts w:eastAsia="Times New Roman" w:cs="Tahoma"/>
          <w:b/>
          <w:bCs/>
          <w:color w:val="000000"/>
          <w:sz w:val="24"/>
          <w:szCs w:val="24"/>
          <w:lang w:val="ru-RU" w:eastAsia="ru-RU" w:bidi="ar-SA"/>
        </w:rPr>
        <w:t>по о</w:t>
      </w:r>
      <w:r>
        <w:rPr>
          <w:rFonts w:cs="Tahoma"/>
          <w:b/>
          <w:bCs/>
          <w:sz w:val="24"/>
          <w:szCs w:val="24"/>
          <w:lang w:val="ru-RU" w:eastAsia="zh-CN" w:bidi="ar-SA"/>
        </w:rPr>
        <w:t>бъекту «</w:t>
      </w:r>
      <w:r>
        <w:rPr>
          <w:rFonts w:eastAsia="Times New Roman" w:cs="Tahoma"/>
          <w:b/>
          <w:bCs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В</w:t>
      </w:r>
      <w:r>
        <w:rPr>
          <w:b/>
          <w:bCs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 xml:space="preserve">одопроводные сети 2Дн-225 мм и </w:t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bCs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водопроводные вводы Дн-63 мм и Дн-90 мм»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tbl>
      <w:tblPr>
        <w:tblW w:w="9638" w:type="dxa"/>
        <w:jc w:val="left"/>
        <w:tblInd w:w="0" w:type="dxa"/>
        <w:tblCellMar>
          <w:top w:w="0" w:type="dxa"/>
          <w:left w:w="5" w:type="dxa"/>
          <w:bottom w:w="0" w:type="dxa"/>
          <w:right w:w="98" w:type="dxa"/>
        </w:tblCellMar>
      </w:tblPr>
      <w:tblGrid>
        <w:gridCol w:w="615"/>
        <w:gridCol w:w="2724"/>
        <w:gridCol w:w="6299"/>
      </w:tblGrid>
      <w:tr>
        <w:trPr>
          <w:trHeight w:val="1644" w:hRule="atLeast"/>
        </w:trPr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color w:val="00000A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  <w:lang w:val="en-US"/>
              </w:rPr>
              <w:t>1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57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Государственный контракт о подключении (технологическом присоединении) к централизованной системе водоснабжения объекта «</w:t>
            </w:r>
            <w:r>
              <w:rPr>
                <w:rFonts w:eastAsia="Times New Roman" w:cs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П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роектирование и строительство лыжероллерной трассы для учебно-спортивного центра «Чайка» в муниципальном районе «Волжский»</w:t>
            </w:r>
            <w:bookmarkStart w:id="0" w:name="__DdeLink__907_1974649302"/>
            <w:bookmarkEnd w:id="0"/>
          </w:p>
        </w:tc>
      </w:tr>
      <w:tr>
        <w:trPr>
          <w:trHeight w:val="394" w:hRule="atLeast"/>
        </w:trPr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center"/>
              <w:rPr/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2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Вид строительства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306"/>
                <w:tab w:val="left" w:pos="459" w:leader="none"/>
              </w:tabs>
              <w:suppressAutoHyphens w:val="true"/>
              <w:overflowPunct w:val="false"/>
              <w:bidi w:val="0"/>
              <w:spacing w:lineRule="auto" w:line="240" w:before="85" w:after="85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Новое строительство</w:t>
            </w:r>
          </w:p>
        </w:tc>
      </w:tr>
      <w:tr>
        <w:trPr>
          <w:trHeight w:val="605" w:hRule="atLeast"/>
        </w:trPr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3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Стадия проектирования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Проектная документация; р</w:t>
            </w:r>
            <w:r>
              <w:rPr>
                <w:i w:val="false"/>
                <w:iCs w:val="false"/>
                <w:sz w:val="24"/>
                <w:szCs w:val="24"/>
              </w:rPr>
              <w:t>абочая документация на технологические и конструктивные решения</w:t>
            </w:r>
          </w:p>
        </w:tc>
      </w:tr>
      <w:tr>
        <w:trPr>
          <w:trHeight w:val="1487" w:hRule="atLeast"/>
        </w:trPr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4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Исходные данные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Исходные данные представлены в Приложениях №№ 1.2.1 — 1.2.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  <w:lang w:val="en-US"/>
              </w:rPr>
              <w:t>2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 xml:space="preserve"> к настоящему Заданию на проектирование (далее — ЗП).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ИКЗ 21 26315856572631501001 0079001 3600 414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Источник финансирования: средства областного бюджета.</w:t>
            </w:r>
          </w:p>
        </w:tc>
      </w:tr>
      <w:tr>
        <w:trPr>
          <w:trHeight w:val="1529" w:hRule="atLeast"/>
        </w:trPr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5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Месторасположение предприятия, здания, сооружения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76" w:before="0" w:after="0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Самарская обл., г. Самара,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2"/>
                <w:sz w:val="24"/>
                <w:szCs w:val="24"/>
                <w:lang w:val="ru-RU" w:eastAsia="zh-CN" w:bidi="ar-SA"/>
              </w:rPr>
              <w:t>Красноглинский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район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 xml:space="preserve">. Самарская обл., Волжский район. 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Схема места положения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проектируемых сетей водоснабжения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прилагается (Приложение №1.2.2 к настоящему ЗП).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6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Порядок разработки документации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6.1. Выполнить подготовку и получение всех необходимых исходных и дополнительных данных, в том числе  технических условий, кадастровых выписок, исходно-разрешительной документации, осуществить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требуемые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действия в объеме, необходимом для выполнения, согласования инженерных изысканий, разработки схемы границ предполагаемых к использованию земель или части земельного участка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>схемы границ планируемого к размещению линейного объекта с указанием координат характерных точек границ территории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, для разработки, согласования документации и получения заключения госэкспертизы результатов инженерных изысканий и проектно-сметной документации (далее — госэкспертиза), при необходимости — иных экспертиз.</w:t>
            </w: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 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До начала проектирования проработать основные проектные решения (далее - ОПР), в том числе: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6.2.1 Определить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с учетом действующего законодательства РФ,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с учетом существующей градостроительной ситуации (в том числе наличия прав третьих лиц), с учетом места расположения внутренних и внутриплощадочных сетей объектов подключения,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трассу сетей и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способ производства работ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Выявить всех заинтересованных лиц и организации, обладателей земельных участков, чьи интересы предположительно будут затронуты в ходе строительства, и получить их согласие на строительство сетей.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6.2.2 Разработать схему с указанием границ и площадей занимаемого на время строительства земельного участка, в том числе по землям третьих лиц.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6.2.3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3"/>
                <w:szCs w:val="23"/>
                <w:lang w:val="ru-RU" w:eastAsia="ru-RU" w:bidi="ar-SA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Выполнить подбор (с технико-экономическим обоснованием, с приложением подтверждающих документов) применяемых материалов труб и арматуры с учётом экономической эффективности строительства и последующей эксплуатации, с учетом требований Единой технической политики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ОО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О «РКС-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» (Приложения №1.1.2 и №1.1.3 к настоящему ЗП).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6.2.4. Определить, с учетом требований законодательных, нормативно- технических и правовых документов, в том числе в лесной области, области охраны окружающей среды, природопользования, необходимость: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- разработки проекта освоения лесов,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- разработки проекта рекультивации земель,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- выполнения оценки воздействия на окружающую среду намечаемой деятельности (ОВОС),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- проведения общественных экологических обсуждений,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- проведения государственной экологической экспертизы,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- проведения государственной или муниципальной экспертизы проекта освоения лесов,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- проведения археологических полевых работ/археологических изысканий, получения заключения историко-культурной экспертизы и решения соответствующих органов о возможности проведения работ,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- получения иных документов, материалов, осуществление иных мероприятий, необходимых для осуществления проектирования и строительства объекта.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6.2.5. С</w:t>
            </w:r>
            <w:bookmarkStart w:id="1" w:name="__DdeLink__6056_1166444295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целью выбора для дальнейшего проектирования основных проектных решений предоставить  ориентировочные затраты на их реализацию (с обоснованием затрат)</w:t>
            </w:r>
            <w:bookmarkEnd w:id="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, в том числе: с учетом получения согласований, экспертиз и всех документов и осуществлением всех действий, необходимых для разработки документации с получением положительного заключения экспертиз.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6.2.6.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 xml:space="preserve">Предоставить в электронном виде (в формате изменяемом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en-US" w:eastAsia="ar-SA" w:bidi="ar-SA"/>
              </w:rPr>
              <w:t>PDF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) и на бумажном носителе (1 экз.) разработанные материалы Заказчику с целью их рассмотрения и согласования для дальнейшего проектирования.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6.3. Выполнить в соответствии с нормативно-техническими требованиями, с учетом степени изученности территории, наличия изысканий инженерно-геодезические, инженерно-геологические, инженерно-экологические, инженерно-гидрометеорологические изыскания и, при необходимости, иные изыскания, в том числе археологические, в объеме, необходимом для разработки схемы границ предполагаемых к использованию земель, проектирования </w:t>
            </w:r>
            <w:r>
              <w:rPr>
                <w:rFonts w:eastAsia="Arial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объекта с получением всех необходимых согласований и экспертиз</w:t>
            </w: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6.4. При наличии по проектируемой трассе зеленых насаждений указать контуры древесной растительности и отдельно стоящие деревья (нанести породу дерева, диаметр).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6.5. На съемке нанести и обновить все существующие подземные и надземные сооружения и коммуникации с указанием всех характеристик, в том числе: глубины или высоты их заложения, типа коммуникаций, диаметра, материала исполнения, глубины близлежащих колодцев с указанием отметки дна колодца и отметки верха трубы, находящейся в этом колодце.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6.6. На съемке и плане сетей нанести границы всех попадающих в зону проектирования земельных участков, в том числе стоящих на кадастре с указанием кадастрового номера.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 xml:space="preserve">6.7. На съемке указать существующие и вновь закладываемые в районе объекта строительства реперы (на капитальном объекте, не подлежащем демонтажу с привязками к местности). 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ar-SA"/>
              </w:rPr>
              <w:t>С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дать их в натуре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6.8. </w:t>
            </w:r>
            <w:r>
              <w:rPr>
                <w:rFonts w:eastAsia="Arial" w:cs="Tahoma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Выполнить согласование результатов инженерных изысканий с соответствующими заинтересованными третьими лицами, эксплуатационными и государственными организациями. Подлинники согласований предоставить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6.9.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Выполнить необходимую для строительства сетей водоснабжения и сооружений на них (в соответствии с прилагаемыми техническими условиями) схему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в системе координат, используемой для ведения</w:t>
            </w:r>
            <w:bookmarkStart w:id="2" w:name="P0269111"/>
            <w:bookmarkEnd w:id="2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 государственного кадастра недвижимости (МСК-63)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>6.10. Выполнить при необходимости историко-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культурную экспертизу с получением заключения и решения соответствующих органов о возможности проведения работ.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 xml:space="preserve">6.11.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Выполнить (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после выбора и согласования 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ОПР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) проектную </w:t>
            </w:r>
            <w:r>
              <w:rPr>
                <w:rFonts w:eastAsia="Tahoma" w:cs="Tahoma"/>
                <w:b w:val="false"/>
                <w:bCs w:val="false"/>
                <w:i/>
                <w:i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документацию для строительства водопроводных сетей, сооружений на них согласно Технических условий и настоящего ЗП в объеме, достаточном для: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-согласования ее с заинтересованными организациями;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-получения заключения экспертиз;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-осуществления строительства.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6.12.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 составе проектной документации разработать в том числе: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-проект организации строительства водопроводных сетей и сооружений на них (ПОС) 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при необходимости проект организации работ по сносу (демонтажу) линейного объекта (ПОД);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-ведомости объемов работ;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-сметную документацию,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в том числе сводный сметный расчет (далее – ССР) с учетом требований Приложения №1.1.1 к настоящему ЗП;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 проект освоения лесов (при необходимости);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 проект рекультивации (при необходимости);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 ОВОС (при необходимости);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-при необходимости — иную документацию в соответствии с требованиями Законодательства РФ.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6.13. В дополнение к проектной документации выполнить рабочую документацию на технологические и конструктивные решения устройства сетей водоснабжения и сооружений на них в объеме, необходимом для производства работ.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 xml:space="preserve">6.14.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Выполнить ресурсную ведомость материалов, включенных в смету на выполнение строительно-монтажных работ,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и спецификации оборудования и материалов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 разделением (по согласованию с Заказчиком) компетенции по поставке оборудования и материалов между Заказчиком и Подрядчиком.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 xml:space="preserve">6.15.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Выполнить согласование проектной/рабочей документации и других необходимых материалов с компетентными государственными организациями (при необходимости), органами местного самоуправления (при необходимости); со всеми заинтересованными лицами, заинтересованными и эксплуатирующими организациями, с собственниками земельных участков, по которым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предполагается прохождение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проектируемой трассы сетей и сооружений на них, с Департаментом градостроительства г.о. Самара, с администрацией/подразделениями администрации Волжского района; с Заказчиком объекта подключения — в части «увязки» проектируемых сетей с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>внутриплощадочными/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внутренними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сетями объекта подключения.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6.16.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Направить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Заказчику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на рассмотрение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разработанную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документацию до ее передачи на экспертизы для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sz w:val="24"/>
                <w:szCs w:val="24"/>
              </w:rPr>
              <w:t>получения согласия на прохождение экспертиз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6.17. Провести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все необходимые экспертизы (по согласованию с Заказчиком), в том числе государственную экспертизу результатов инженерных изысканий и проектно-сметной документации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6.18.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Внести по требованию согласующих и эксплуатационных организаций, компетентных государственных органов, экспертных организаций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</w:tc>
      </w:tr>
      <w:tr>
        <w:trPr>
          <w:trHeight w:val="644" w:hRule="atLeast"/>
        </w:trPr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7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вариантной разработке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Выполнить сравнение вариантов (не менее 3-х) выбора товарно-материальных ценностей (оборудования), при  стоимости ТМЦ свыше 1 млн.руб (без НДС) - с определением в том числе стоимости владения оборудованием по форме и с учетом требований Единой Технической политики ООО «РКС-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(будут выданы по требованию организации, выигравшей конкурс).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8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Учесть в проектно-сметной документации мероприятия для осуществления строительства в особых условиях (в случае их наличия), в том числе: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стесненности, при наличии трех факторов вместе, а именно: наличии зеленых насаждений, интенсивного движения и отсутствии возможности складирования грунта;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осуществлении строительства на одной половине проезжей части при систематическом движении транспорта на другой половине;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- при наличии неблагоприятных природно-климатических и инженерно-геологических условий (значительная обводненность территорий, пересечение водных преград, просадочные грунты, карстовые породы и другие условия).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9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9.1.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Кольцевая водопроводная линия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 2Дн-225 мм общей протяженностью ориентировочно 1468 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9.2. </w:t>
            </w:r>
            <w:bookmarkStart w:id="3" w:name="__DdeLink__1968_628903261"/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Водопроводный ввод Дн-63 мм протяженностью ориентировочно 52 м.</w:t>
            </w:r>
            <w:bookmarkEnd w:id="3"/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9.3. Водопроводный ввод Дн-90 мм протяженностью ориентировочно 21 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9.4. Пожарные гидранты — по нормам.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9.3. Размер нагрузки объекта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подключения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 xml:space="preserve"> составляет 27,94 </w:t>
            </w:r>
            <w:bookmarkStart w:id="4" w:name="__DdeLink__936_28675357801"/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м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vertAlign w:val="superscript"/>
                <w:em w:val="none"/>
                <w:lang w:val="ru-RU" w:eastAsia="zh-CN" w:bidi="ar-SA"/>
              </w:rPr>
              <w:t>3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>/</w:t>
            </w:r>
            <w:bookmarkEnd w:id="4"/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>сут.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 xml:space="preserve">Пожаротушение: внутреннее — 2,5 л/сек., 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 xml:space="preserve">                             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>наружное — 20 л/сек.</w:t>
            </w:r>
          </w:p>
          <w:p>
            <w:pPr>
              <w:pStyle w:val="BodyTextIndent2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eastAsia="Tahoma" w:cs="Tahoma"/>
                <w:b w:val="false"/>
                <w:b w:val="false"/>
                <w:bCs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Технико-экономические характеристики уточнить проектом.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              </w:t>
            </w:r>
            <w:r>
              <w:rPr>
                <w:i w:val="false"/>
                <w:iCs w:val="false"/>
                <w:sz w:val="24"/>
                <w:szCs w:val="24"/>
              </w:rPr>
              <w:t>10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требования к проектированию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Геннподрядчику или по его поручению субподрядчику: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10.1.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>Получить необходимые для выполнения работы исходные и дополнительные данные, в том числе технические условия, кадастровые выписки; согласовать документацию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провести все необходимые мероприятия и экспертизы с получением положительных заключений.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10.2. До начала проектирования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проработать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ОПР, согласовать их с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. 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Выполнить ресурсную ведомость материалов и  оборудования, включенных в смету на выполнение строительно-монтажных работ, и спецификации оборудования и материалов с разделением при необходимости, по согласованию с Заказчиком компетенции по поставке оборудования и материалов.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10.4.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 w:bidi="ar-SA"/>
              </w:rPr>
              <w:t>Разработать ведомости объемов работ, при необходимости - ведомости демонтажа конструкций, инженерных сетей.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10.5.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en-US" w:bidi="ar-SA"/>
              </w:rPr>
              <w:t>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Направить Заказчику на рассмотрение документацию до передачи ее на экспертизы для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>получения согласия на  прохождение экспертиз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10.7. При необходимости провести по согласованию с Заказчиком археологические исследования/изыскания с составлением отчета, разработать проект освоения лесов, проект рекультивации, ОВОС, провести и получ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ить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 заключения историко-культурной и иных экспертиз и решения соответствующих органов о возможности проведения работ, осуществить иные работы и разработать иную документацию,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требуемые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для  осуществления проектирования и строительства объекта.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ar-SA" w:bidi="ar-SA"/>
              </w:rPr>
              <w:t>10.8. Э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кспертизы и все необходимые согласования  документации с заинтересованными и эксплуатирующими сетевыми организациями, органами местного самоуправления, государственными органами, а так же с третьими лицами, выполняет Генподрядчик или по его поручению — субподрядчик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10.9.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О всех дополнительных требованиях третьих лиц, организаций, подразделений администраций города Самара, Волжского района и сетевых компаний, возникающих при выполнении проектирования и согласовании документации, Генподрядчик обязан информировать Заказчика до начала работ по их реализации и приступать к их выполнению только после согласования с Заказчиком.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10.10.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Внести по требованию согласующих организаций, лиц, компетентных государственных органов, экспертных организаций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10.11.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 случае получения отрицательного заключения экспертиз корректировка документации, а также проведение повторных экспертиз осуществляется за счет Генподрядчика.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 xml:space="preserve">Генподрядчик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выполняет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 xml:space="preserve"> собственными силами и/или организовывает и координирует всю работу в объеме настоящего ЗП, в том числе по проведению изысканий, субподрядных организаций, а так же несет ответственность за достоверность, качество и полноту выполненных работ, в том числе инженерных изысканий,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Заказчика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В случае ненадлежащего составления проекта и выполнения изыскательских работ, а также в случае обнаружения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недостатков в ходе строительства объекта и в процессе эксплуатации объекта, созданного на основе разработанной Генподрядчиком документации и данных изыскательских работ, Генподрядчик обязан возместить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понесенные им документально подтвержденные убытки.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Гарантия выполненных работ распространяется на весь период строительства.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10.14.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Передать подлинники полученных данных, документов, согласований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10.15.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С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выполнить в системе координат, используемой для ведения</w:t>
            </w:r>
            <w:bookmarkStart w:id="5" w:name="P02691111111"/>
            <w:bookmarkEnd w:id="5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11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12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12.1.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Документацию для строительства водопровод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и сооружений на нем для технологического присоединения объекта капитального строительства к централизованным системам холодного водоснабжения разработать с учетом требований Постановления Правительства РФ от 16.02.08г. № 87 «О составе проектной документации и требованиях к их содержанию» (с учетом действующих изменений и дополнений),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в соответствии с законодательными,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нормативно-техническими документами и требованиями, действующими на момент выдачи документации Заказчику, а так же с учетом существующей градостроительной ситуации, на основе выполненных инженерных изысканий, выданных и полученных технических условий и требований настоящего ЗП.</w:t>
            </w:r>
          </w:p>
          <w:p>
            <w:pPr>
              <w:pStyle w:val="Style4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12.2.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Режим работы проектируемого объекта - непрерывный, без постоянного пребывания обслуживающего персонала.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sz w:val="24"/>
                <w:szCs w:val="24"/>
                <w:highlight w:val="white"/>
              </w:rPr>
              <w:t xml:space="preserve">12.3.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Выполнить сравнительный анализ по материалу труб, запорной арматуре и выбрать по согласованию с </w:t>
            </w:r>
            <w:r>
              <w:rPr>
                <w:rFonts w:eastAsia="Times New Roman" w:cs="Tahoma"/>
                <w:bCs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Заказчиком,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en-US" w:bidi="ar-SA"/>
              </w:rPr>
              <w:t xml:space="preserve">в соответствии с требованиями Единой Технической Политики (ЕТП) ООО «РКС-Холдинг» (Приложения №1.1.2 и №1.1.3 к настоящему ЗП)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>наиболее подходящий вариант с учетом экономической эффективности строительства и последующей эксплуатации.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12.4. Разработать документацию для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строительства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 следующих </w:t>
            </w: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в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одопроводных сетей для присоединения к централизованной системе водоснабжения объекта </w:t>
            </w:r>
            <w:r>
              <w:rPr>
                <w:rFonts w:eastAsia="Times New Roman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Fonts w:eastAsia="Times New Roman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П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роектирование и строительство лыжероллерной трассы для учебно-спортивного центра «Чайка» в муниципальном районе «Волжский»: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- кольцевую  водопроводную линию 2Дн-225 мм от водопроводной линии Ду-300 мм вдоль Красноглинского шоссе до здания учебно-спортивного центра общей  протяженностью ориентировочно 1220 м и далее по периметру здания центра протяженностью 248 м; всего протяженность кольцевого водопровода составит ориентировочно 1468 м;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- водопроводный ввод Дн-63 мм от проектируемого кольцевого водопровода 2Дн-225 мм до наружной стены здания павильона судейской и СМИ протяженностью ориентировочно 52 м;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- водопроводный ввод Дн-90 мм от проектируемого кольцевого водопровода Дн-225 мм до наружной стены здания павильона для обслуживания снаряжения и ожидания команд протяженностью ориентировочно 21 м.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12.5.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Предусмотреть установку пожарных гидрантов в соответствии с нормативными требованиями.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12.6. Проектные решения по устройству водопроводов «увязать» с внутриплощадочными/внутренними водопроводными сетями объекта подключения.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12.7. Рассмотреть возможность применения метода бесколодезной установки запорной арматуры и пожарных гидрантов.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12.8. 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разрешенных к применению.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12.9. Выбор запорно-регулирующей арматуры осуществить в соответствии с нормативными требованиями безопасности  (ГОСТ 12.2.06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kern w:val="0"/>
                <w:sz w:val="24"/>
                <w:szCs w:val="24"/>
                <w:highlight w:val="white"/>
                <w:lang w:val="ru-RU" w:eastAsia="en-US" w:bidi="ar-SA"/>
              </w:rPr>
              <w:t>3-2015).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12.10.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В описании оборудования/материала указать функциональные характеристики (потребительские свойства), технические и качественные характеристики, а так же эксплуатационные характеристики (при необходимости).</w:t>
            </w:r>
            <w:bookmarkStart w:id="6" w:name="__DdeLink__4934_984431242"/>
            <w:bookmarkEnd w:id="6"/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13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  <w:vAlign w:val="center"/>
          </w:tcPr>
          <w:p>
            <w:pPr>
              <w:pStyle w:val="29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13.1. Д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окументацию разработать в соответствии с законодательством, действующими нормативно-техническими и правовыми документами.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13.2. Применить типовые конструкции и изделия.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 xml:space="preserve">13.3. 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Конструкции, материалы и изделия в коррозионно-активных условиях выполнить из коррозионно-стойких материалов.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13.4. Колодцы/камеры выполнить из сборного железобетона. Применение монолитных камер обосновать и согласовать с Заказчиком.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13.5.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Предусмотреть работы по восстановлению благоустройства с учетом нормативных и законодательных требований, в том числе действующих на территории Волжского района Самарской области и г.о. Самара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14.1. При разработке документации учесть требования действующих законодательных, нормативно- технических и правовых документов, в том числе в области охраны окружающей среды, природопользования.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14.2. </w:t>
            </w:r>
            <w:r>
              <w:rPr>
                <w:rFonts w:cs="Tahoma"/>
                <w:bCs/>
                <w:i w:val="false"/>
                <w:iCs w:val="false"/>
                <w:color w:val="00000A"/>
                <w:sz w:val="24"/>
                <w:szCs w:val="24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14.3.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14.4.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14.5. При необходимости выполнить ОВОС, проекты освоения лесов и рекультивации, провести общественные экологические обсуждения, ГЭЭ, экспертизу проекта освоения лесов и осуществить другие требуемые работы, разработать иную документацию в соответствии с законодательными требованиями, выданным при необходимости дополнительно заданием на выполнение ОВОС.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15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ahoma" w:cs="Tahoma"/>
                <w:bCs/>
                <w:i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ahoma" w:cs="Tahoma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16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17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Технологическая связь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18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Энергоснабжение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19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энергосбережению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20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промышленной безопасности, охране и гигиене труда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Принятые технологии, оборудование, строительные решения, организация строительства и эксплуатация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21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overflowPunct w:val="false"/>
              <w:bidi w:val="0"/>
              <w:spacing w:before="57" w:after="0"/>
              <w:ind w:left="57" w:right="0" w:hanging="0"/>
              <w:jc w:val="left"/>
              <w:rPr/>
            </w:pPr>
            <w:r>
              <w:rPr/>
              <w:t>Не требуется</w:t>
            </w:r>
          </w:p>
        </w:tc>
      </w:tr>
      <w:tr>
        <w:trPr>
          <w:trHeight w:val="870" w:hRule="atLeast"/>
        </w:trPr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22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ассимиляции производства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Максимально использовать существующие сооружения, оборудование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инженерные коммуникации.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23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на момент выдачи документации Заказчику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24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пожарной безопасности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нормами и правилами в области пожарной безопасности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25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51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left"/>
              <w:rPr/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Требования по инженерно-технической защищенности объектов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PlainText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26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системам безопасности и охране объектов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ahoma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Нет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27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Определение затрат на страхование 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28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Определяется по результатам конкурсной процедуры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29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Заказчик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443056, г.Самара, ул.Луначарского,56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ИНН 6312110828/КПП 631601001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ОГРН 1116312008340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Р/с 40702810903370000034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Филиал ГПБ в г.Самаре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К/с 30101810000000000917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БИК 043601917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Главный управляющий директор Бирюков Владимир Вячеславович, действует на основании доверенности №20 от 20.02.2021.</w:t>
            </w:r>
          </w:p>
          <w:p>
            <w:pPr>
              <w:pStyle w:val="Style37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т.+7(846)336-14-02, +7(846)207-48-71,</w:t>
            </w:r>
          </w:p>
          <w:p>
            <w:pPr>
              <w:pStyle w:val="Style37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Style w:val="Style16"/>
                <w:rFonts w:cs="Times New Roman"/>
                <w:color w:val="auto"/>
                <w:sz w:val="24"/>
                <w:szCs w:val="24"/>
                <w:u w:val="none"/>
              </w:rPr>
              <w:t>факс +7(846)336-89-05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en-US"/>
              </w:rPr>
              <w:t xml:space="preserve">e-mail: </w:t>
            </w:r>
            <w:hyperlink r:id="rId2">
              <w:r>
                <w:rPr>
                  <w:rStyle w:val="Style16"/>
                  <w:rFonts w:cs="Times New Roman"/>
                  <w:b w:val="false"/>
                  <w:bCs w:val="false"/>
                  <w:i w:val="false"/>
                  <w:iCs w:val="false"/>
                  <w:color w:val="000000"/>
                  <w:sz w:val="24"/>
                  <w:szCs w:val="24"/>
                  <w:u w:val="none"/>
                  <w:lang w:val="ru-RU"/>
                </w:rPr>
                <w:t>vMaksimov@samcomsys.ru</w:t>
              </w:r>
            </w:hyperlink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</w:p>
        </w:tc>
      </w:tr>
      <w:tr>
        <w:trPr>
          <w:trHeight w:val="603" w:hRule="atLeast"/>
        </w:trPr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i w:val="false"/>
                <w:iCs w:val="false"/>
                <w:sz w:val="24"/>
                <w:szCs w:val="24"/>
                <w:lang w:val="ru-RU"/>
              </w:rPr>
              <w:t>30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Субподрядные проектные организации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Определяются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одрядчиком</w:t>
            </w:r>
            <w:r>
              <w:rPr>
                <w:i w:val="false"/>
                <w:iCs w:val="false"/>
                <w:sz w:val="24"/>
                <w:szCs w:val="24"/>
              </w:rPr>
              <w:t xml:space="preserve"> по согласованию с Заказчиком.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31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Срок выполнения работы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32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Состав демонстрационных материалов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306"/>
                <w:tab w:val="left" w:pos="459" w:leader="none"/>
              </w:tabs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При необходимости проведения общественных обсуждений.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33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3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действия задания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В течение срока проектирования.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34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Порядок сдачи работы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Calibri"/>
                <w:i w:val="false"/>
                <w:i w:val="false"/>
                <w:iCs w:val="false"/>
                <w:color w:val="00000A"/>
                <w:sz w:val="24"/>
                <w:szCs w:val="24"/>
                <w:highlight w:val="yellow"/>
              </w:rPr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  <w:highlight w:val="yellow"/>
              </w:rPr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одрядчик </w:t>
            </w:r>
            <w:r>
              <w:rPr>
                <w:i w:val="false"/>
                <w:iCs w:val="false"/>
                <w:sz w:val="24"/>
                <w:szCs w:val="24"/>
              </w:rPr>
              <w:t>выполняет и сдает следующие работы и документы: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получение необходимых исходных данных, информации, документов, в том числе при необходимости технических условий, кадастровых выписок; подлинники полученных документов передаются Заказчику;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- ОПР, их согласование с Заказчиком;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отчеты по результатам инженерн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ых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изысканий, при необходимости выполнения — археологических изысканий для проектирования сетей водоснабжения для присоединения объекта капитального строительства;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разработ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анную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документацию, в том числе ВОР, опросные листы;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схемы границ предполагаемых к использованию земель или части земельного участка на кадастровом плане территории и схемы границ планируемого к размещению линейного объекта с 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 xml:space="preserve">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в системе координат, используемой для ведения</w:t>
            </w:r>
            <w:bookmarkStart w:id="7" w:name="P0269112"/>
            <w:bookmarkEnd w:id="7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подлинники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согласований документации;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>- положительн</w:t>
            </w:r>
            <w:r>
              <w:rPr>
                <w:rFonts w:eastAsia="Times New Roman" w:cs="Calibri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ые</w:t>
            </w: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 заключения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экспертиз (на бумажном носителе и в электронном виде);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>- иные документы, материалы, подготовленные и полученные в ходе выполнения работ по-настоящему ЗП.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В случае получения отрицательного заключения экспертиз расходы на ее повторное проведение возлагаются на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одрядчика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  <w:r>
              <w:rPr>
                <w:i w:val="false"/>
                <w:iCs w:val="false"/>
                <w:sz w:val="24"/>
                <w:szCs w:val="24"/>
              </w:rPr>
              <w:t xml:space="preserve"> в обязательном порядке должен обеспечить следующие требования к работе: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правовой охраны интеллектуальной собственности;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порядка использования авторских прав и патентную чистоту проектов.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Проектные спецификации по всем разделам выдать в том числе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, разделенные по компетенции поставки.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После получения положительного заключения экспертиз Генподрядчик передает отчеты по результатам изысканий,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выполненную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документацию, подлинники всех полученных исходных и дополнительных данных, заключения экспертиз, иные документы и материалы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Заказчику </w:t>
            </w:r>
            <w:r>
              <w:rPr>
                <w:i w:val="false"/>
                <w:iCs w:val="false"/>
                <w:sz w:val="24"/>
                <w:szCs w:val="24"/>
              </w:rPr>
              <w:t>по накладной по месту его нахождения:</w:t>
            </w:r>
          </w:p>
          <w:p>
            <w:pPr>
              <w:pStyle w:val="Normal"/>
              <w:keepLines/>
              <w:widowControl/>
              <w:numPr>
                <w:ilvl w:val="0"/>
                <w:numId w:val="3"/>
              </w:numPr>
              <w:tabs>
                <w:tab w:val="clear" w:pos="306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4-х</w:t>
            </w:r>
            <w:r>
              <w:rPr>
                <w:i w:val="false"/>
                <w:iCs w:val="false"/>
                <w:sz w:val="24"/>
                <w:szCs w:val="24"/>
              </w:rPr>
              <w:t xml:space="preserve"> экземплярах,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tabs>
                <w:tab w:val="clear" w:pos="306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электронном виде - на </w:t>
            </w:r>
            <w:bookmarkStart w:id="8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8"/>
            <w:r>
              <w:rPr>
                <w:i w:val="false"/>
                <w:iCs w:val="false"/>
                <w:sz w:val="24"/>
                <w:szCs w:val="24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>).</w:t>
            </w:r>
          </w:p>
          <w:p>
            <w:pPr>
              <w:pStyle w:val="Style37"/>
              <w:widowControl/>
              <w:tabs>
                <w:tab w:val="clear" w:pos="306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 xml:space="preserve">схемы границ планируемого к размещению линейного объекта выдать на бумажном носителе в 3 экз. и в электронном виде в формате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XML, DWG 2013, PDF. </w:t>
            </w:r>
          </w:p>
        </w:tc>
      </w:tr>
      <w:tr>
        <w:trPr/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35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передаче материалов на электронных носителях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одном экземпляре.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bookmarkStart w:id="9" w:name="__DdeLink__1651_3885646754"/>
            <w:bookmarkStart w:id="10" w:name="__DdeLink__10307_545458976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9"/>
            <w:bookmarkEnd w:id="10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должна быть нанесена   маркировка с указанием: наименование и тип документации, Заказчика, Исполнителя, даты изготовления электронной версии, порядкового номера 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флеш-накопителя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должен находиться текстовый файл содержания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 xml:space="preserve">).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флеш-накопитель</w:t>
            </w:r>
            <w:r>
              <w:rPr>
                <w:i w:val="false"/>
                <w:iCs w:val="false"/>
                <w:sz w:val="24"/>
                <w:szCs w:val="24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Технологические схемы и чертежи представить в </w:t>
            </w:r>
            <w:bookmarkStart w:id="11" w:name="_GoBack"/>
            <w:bookmarkEnd w:id="11"/>
            <w:r>
              <w:rPr>
                <w:i w:val="false"/>
                <w:iCs w:val="false"/>
                <w:sz w:val="24"/>
                <w:szCs w:val="24"/>
              </w:rPr>
              <w:t xml:space="preserve">форматах PDF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2013: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 версия – исходная документация в формате разработки:</w:t>
            </w:r>
          </w:p>
          <w:p>
            <w:pPr>
              <w:pStyle w:val="Style37"/>
              <w:widowControl/>
              <w:numPr>
                <w:ilvl w:val="0"/>
                <w:numId w:val="2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чертежи и схемы –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2013;</w:t>
            </w:r>
          </w:p>
          <w:p>
            <w:pPr>
              <w:pStyle w:val="Style37"/>
              <w:widowControl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Сметную документацию представить в формате ГРАНД-СМЕТА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Исходные и дополнительные данные, заключения экспертиз и иные документы - 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Спецификации оборудования и материалов, опросные листы выдать в электронном виде в форматах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 xml:space="preserve">XLS (XLSX)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и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PDF.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bookmarkStart w:id="12" w:name="__DdeLink__1491_2122547990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схемы границ планируемого к размещению линейного объекта выдать в электронном виде формате XML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DWG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 2013</w:t>
            </w:r>
            <w:bookmarkEnd w:id="12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PDF.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/>
        <w:tc>
          <w:tcPr>
            <w:tcW w:w="61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36</w:t>
            </w:r>
          </w:p>
        </w:tc>
        <w:tc>
          <w:tcPr>
            <w:tcW w:w="272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57" w:right="0" w:hanging="0"/>
              <w:jc w:val="left"/>
              <w:rPr/>
            </w:pPr>
            <w:r>
              <w:rPr/>
              <w:t>Гриф секретности выполняемых инженерных изысканий и проектно-сметной документации</w:t>
            </w:r>
          </w:p>
        </w:tc>
        <w:tc>
          <w:tcPr>
            <w:tcW w:w="62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28" w:right="28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/>
          <w:b/>
          <w:bCs/>
          <w:i w:val="false"/>
          <w:i w:val="false"/>
          <w:iCs w:val="false"/>
          <w:color w:val="00000A"/>
          <w:sz w:val="24"/>
          <w:szCs w:val="24"/>
          <w:u w:val="single"/>
        </w:rPr>
      </w:pP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single"/>
        </w:rPr>
        <w:t>Приложения: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 w:val="false"/>
          <w:b w:val="false"/>
          <w:bCs w:val="false"/>
          <w:i w:val="false"/>
          <w:i w:val="false"/>
          <w:iCs w:val="false"/>
          <w:color w:val="00000A"/>
          <w:sz w:val="24"/>
          <w:szCs w:val="24"/>
          <w:u w:val="none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 Технические требования на проектирование,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№1.1.1</w:t>
      </w: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none"/>
        </w:rPr>
        <w:t xml:space="preserve">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Технические требования на проектирование (составление сметной документации).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№1.1.2 Требования по применению основных групп труб (выписка из ЕТП)</w:t>
      </w:r>
      <w:r>
        <w:rPr>
          <w:rFonts w:eastAsia="Arial" w:cs="Tahoma"/>
          <w:b/>
          <w:bCs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№1.1.3 Требования по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составлению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 опросных листов (образцы) — будут выданы по требованию организации, выигравшей конкурс, в эл.виде.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 w:val="false"/>
          <w:b w:val="false"/>
          <w:bCs w:val="false"/>
          <w:i w:val="false"/>
          <w:i w:val="false"/>
          <w:iCs w:val="false"/>
          <w:color w:val="00000A"/>
          <w:sz w:val="24"/>
          <w:szCs w:val="24"/>
          <w:u w:val="none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 1.2 Исходные данные для проектирования,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№1.2.1 Технически</w:t>
      </w:r>
      <w:r>
        <w:rPr>
          <w:rFonts w:eastAsia="Arial" w:cs="Arial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е условия ООО «Самарские коммунальные системы» №ТУ-05-0638 от 25.06.2021</w:t>
      </w:r>
      <w:r>
        <w:rPr>
          <w:rFonts w:eastAsia="Arial" w:cs="Tahoma"/>
          <w:b w:val="false"/>
          <w:bCs w:val="false"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№1.2.2 </w:t>
      </w:r>
      <w:bookmarkStart w:id="13" w:name="__DdeLink__5869_3571804480"/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Ориентировочная схема места положения </w:t>
      </w: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проектируем</w:t>
      </w:r>
      <w:bookmarkEnd w:id="13"/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ых  водопроводных линий.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>
          <w:rFonts w:eastAsia="Times New Roman" w:cs="Tahoma"/>
          <w:b w:val="false"/>
          <w:b w:val="false"/>
          <w:bCs w:val="false"/>
          <w:i/>
          <w:i/>
          <w:iCs/>
          <w:color w:val="000000"/>
          <w:kern w:val="0"/>
          <w:sz w:val="24"/>
          <w:szCs w:val="24"/>
          <w:u w:val="none"/>
          <w:lang w:val="ru-RU" w:eastAsia="ru-RU" w:bidi="ar-SA"/>
        </w:rPr>
      </w:pPr>
      <w:r>
        <w:rPr>
          <w:rFonts w:eastAsia="Times New Roman" w:cs="Tahoma"/>
          <w:b w:val="false"/>
          <w:bCs w:val="false"/>
          <w:i/>
          <w:iCs/>
          <w:color w:val="000000"/>
          <w:kern w:val="0"/>
          <w:sz w:val="24"/>
          <w:szCs w:val="24"/>
          <w:u w:val="none"/>
          <w:lang w:val="ru-RU" w:eastAsia="ru-RU" w:bidi="ar-SA"/>
        </w:rPr>
        <w:t>Земельный участок, на котором планируется строительство подключаемого объекта, расположен по адресу: Самарская область, муниципальный район Волжский, Волжское лесничество, Самарское участковое лесничество, лесной квартал №58, выделы 7,19, (части лесотаексационных выделов 2,3,5,6,8,9,10,11,12,15,18,21), лесной квартал №66, выдел 27, (части лесотаксационных выделов 1,2,3,4,6,7,12,16,31,32), с кадастровым номером 63:17:0000000:7175, с реестровым номером федерального имущества П1 1630015337, с разрешенным использованием «для строительства лыжероллерной трассы; для размещения учебно-туристических троп и трасс.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28" w:after="28"/>
        <w:ind w:left="57" w:right="57" w:hanging="0"/>
        <w:jc w:val="both"/>
        <w:rPr/>
      </w:pPr>
      <w:bookmarkStart w:id="14" w:name="__DdeLink__4679_3386870990"/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>Заказчик объекта подключения — Государственное казенное учреждение Самарской области «Управление капитального строительства»</w:t>
      </w:r>
      <w:bookmarkEnd w:id="14"/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>.</w:t>
      </w:r>
    </w:p>
    <w:p>
      <w:pPr>
        <w:pStyle w:val="ConsPlusNormal"/>
        <w:widowControl w:val="false"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Times New Roman" w:cs="Tahoma" w:ascii="Times New Roman" w:hAnsi="Times New Roman"/>
          <w:b w:val="false"/>
          <w:bCs w:val="false"/>
          <w:i/>
          <w:iCs/>
          <w:color w:val="000000"/>
          <w:kern w:val="0"/>
          <w:sz w:val="24"/>
          <w:szCs w:val="24"/>
          <w:highlight w:val="white"/>
          <w:u w:val="none"/>
          <w:lang w:val="ru-RU" w:eastAsia="ru-RU" w:bidi="ar-SA"/>
        </w:rPr>
        <w:t>Дополнительные данные, необходимые для проектирования, Генподрядчик запрашивает самостоятельно.</w:t>
      </w:r>
    </w:p>
    <w:p>
      <w:pPr>
        <w:pStyle w:val="Normal"/>
        <w:numPr>
          <w:ilvl w:val="0"/>
          <w:numId w:val="0"/>
        </w:numPr>
        <w:spacing w:lineRule="auto" w:line="276"/>
        <w:jc w:val="center"/>
        <w:outlineLvl w:val="3"/>
        <w:rPr>
          <w:rFonts w:ascii="Times New Roman" w:hAnsi="Times New Roman"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19"/>
        <w:keepLines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cs="Tahoma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            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(подпись, м.п.)                                                                     (Ф,И.О.)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>
                <w:rFonts w:ascii="Times New Roman" w:hAnsi="Times New Roman" w:eastAsia="Times New Roman"/>
                <w:b/>
                <w:b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</w:pPr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>ЗАКАЗЧИК: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 xml:space="preserve">Первый заместитель 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___________________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>главного управляющего директора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ООО «Самарские коммунальные системы»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ab/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(наименование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vertAlign w:val="superscript"/>
                <w:lang w:val="ru-RU" w:eastAsia="ru-RU" w:bidi="ar-SA"/>
              </w:rPr>
              <w:t>заказчика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, должность)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 w:eastAsia="Times New Roman" w:cs="Tahoma"/>
                <w:lang w:val="ru-RU" w:eastAsia="ru-RU"/>
              </w:rPr>
            </w:pPr>
            <w:r>
              <w:rPr>
                <w:rFonts w:eastAsia="Times New Roman" w:cs="Tahoma"/>
                <w:lang w:val="ru-RU" w:eastAsia="ru-RU"/>
              </w:rPr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>____________________</w:t>
              <w:tab/>
              <w:t xml:space="preserve">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 xml:space="preserve"> Д.С. Ракицкий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2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eastAsia="Times New Roma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(подпись)</w:t>
              <w:tab/>
              <w:tab/>
              <w:tab/>
              <w:t xml:space="preserve">      (                                         Ф.И.О.)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3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0"/>
        <w:vanish w:val="false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bestFit" w:percent="154"/>
  <w:defaultTabStop w:val="306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 w:val="true"/>
      <w:tabs>
        <w:tab w:val="clear" w:pos="306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pPr>
      <w:keepNext w:val="true"/>
      <w:tabs>
        <w:tab w:val="clear" w:pos="306"/>
        <w:tab w:val="left" w:pos="1134" w:leader="none"/>
      </w:tabs>
      <w:spacing w:lineRule="auto" w:line="360" w:before="120" w:after="120"/>
      <w:ind w:left="0" w:right="0" w:hanging="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pPr>
      <w:keepNext w:val="true"/>
      <w:spacing w:before="240" w:after="120"/>
      <w:outlineLvl w:val="0"/>
    </w:pPr>
    <w:rPr>
      <w:rFonts w:cs="Arial"/>
      <w:b/>
      <w:bCs/>
      <w:szCs w:val="26"/>
    </w:rPr>
  </w:style>
  <w:style w:type="paragraph" w:styleId="4">
    <w:name w:val="Heading 4"/>
    <w:basedOn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pPr>
      <w:keepNext w:val="true"/>
      <w:ind w:left="5760" w:right="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qFormat/>
    <w:pPr>
      <w:keepNext w:val="true"/>
      <w:ind w:left="6480" w:right="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qFormat/>
    <w:pPr>
      <w:keepNext w:val="true"/>
      <w:ind w:left="0" w:right="0"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qFormat/>
    <w:pPr>
      <w:keepNext w:val="true"/>
      <w:shd w:val="clear" w:fill="FFFFFF"/>
      <w:ind w:left="6" w:right="0" w:hanging="11"/>
      <w:jc w:val="center"/>
      <w:outlineLvl w:val="8"/>
    </w:pPr>
    <w:rPr>
      <w:spacing w:val="0"/>
      <w:sz w:val="28"/>
      <w:szCs w:val="28"/>
    </w:rPr>
  </w:style>
  <w:style w:type="character" w:styleId="DefaultParagraphFont">
    <w:name w:val="Default Paragraph Font"/>
    <w:qFormat/>
    <w:rPr/>
  </w:style>
  <w:style w:type="character" w:styleId="11">
    <w:name w:val="Заголовок 1 Знак1"/>
    <w:qFormat/>
    <w:rPr>
      <w:rFonts w:ascii="Cambria" w:hAnsi="Cambria" w:cs="Times New Roman"/>
      <w:b/>
      <w:bCs/>
      <w:sz w:val="32"/>
      <w:szCs w:val="32"/>
    </w:rPr>
  </w:style>
  <w:style w:type="character" w:styleId="21">
    <w:name w:val="Заголовок 2 Знак"/>
    <w:qFormat/>
    <w:rPr>
      <w:b/>
      <w:color w:val="000000"/>
      <w:sz w:val="24"/>
    </w:rPr>
  </w:style>
  <w:style w:type="character" w:styleId="31">
    <w:name w:val="Заголовок 3 Знак"/>
    <w:qFormat/>
    <w:rPr>
      <w:rFonts w:cs="Arial"/>
      <w:b/>
      <w:bCs/>
      <w:color w:val="000000"/>
      <w:sz w:val="24"/>
      <w:szCs w:val="26"/>
    </w:rPr>
  </w:style>
  <w:style w:type="character" w:styleId="41">
    <w:name w:val="Заголовок 4 Знак"/>
    <w:qFormat/>
    <w:rPr>
      <w:b/>
      <w:bCs/>
      <w:sz w:val="28"/>
      <w:szCs w:val="28"/>
      <w:lang w:val="ru-RU" w:eastAsia="ru-RU" w:bidi="ar-SA"/>
    </w:rPr>
  </w:style>
  <w:style w:type="character" w:styleId="51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styleId="61">
    <w:name w:val="Заголовок 6 Знак"/>
    <w:qFormat/>
    <w:rPr>
      <w:sz w:val="28"/>
      <w:lang w:val="ru-RU" w:eastAsia="ru-RU" w:bidi="ar-SA"/>
    </w:rPr>
  </w:style>
  <w:style w:type="character" w:styleId="71">
    <w:name w:val="Заголовок 7 Знак"/>
    <w:qFormat/>
    <w:rPr>
      <w:b/>
      <w:sz w:val="24"/>
      <w:lang w:val="ru-RU" w:eastAsia="ru-RU" w:bidi="ar-SA"/>
    </w:rPr>
  </w:style>
  <w:style w:type="character" w:styleId="81">
    <w:name w:val="Заголовок 8 Знак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>
    <w:name w:val="Заголовок 9 Знак"/>
    <w:qFormat/>
    <w:rPr>
      <w:spacing w:val="0"/>
      <w:sz w:val="28"/>
      <w:szCs w:val="28"/>
      <w:lang w:val="ru-RU" w:eastAsia="ru-RU" w:bidi="ar-SA"/>
    </w:rPr>
  </w:style>
  <w:style w:type="character" w:styleId="12">
    <w:name w:val="Основной текст Знак1"/>
    <w:qFormat/>
    <w:rPr>
      <w:rFonts w:cs="Times New Roman"/>
      <w:sz w:val="24"/>
      <w:szCs w:val="24"/>
    </w:rPr>
  </w:style>
  <w:style w:type="character" w:styleId="Style5">
    <w:name w:val="Текст выноски Знак"/>
    <w:qFormat/>
    <w:rPr>
      <w:rFonts w:cs="Times New Roman"/>
      <w:sz w:val="2"/>
    </w:rPr>
  </w:style>
  <w:style w:type="character" w:styleId="Style6">
    <w:name w:val="Текст примечания Знак"/>
    <w:qFormat/>
    <w:rPr>
      <w:rFonts w:cs="Times New Roman"/>
    </w:rPr>
  </w:style>
  <w:style w:type="character" w:styleId="Annotationreference">
    <w:name w:val="annotation reference"/>
    <w:qFormat/>
    <w:rPr>
      <w:rFonts w:cs="Times New Roman"/>
      <w:sz w:val="16"/>
      <w:szCs w:val="16"/>
    </w:rPr>
  </w:style>
  <w:style w:type="character" w:styleId="Style7">
    <w:name w:val="Тема примечания Знак"/>
    <w:qFormat/>
    <w:rPr>
      <w:rFonts w:cs="Times New Roman"/>
      <w:b/>
      <w:bCs/>
    </w:rPr>
  </w:style>
  <w:style w:type="character" w:styleId="Style8">
    <w:name w:val="Верхний колонтитул Знак"/>
    <w:qFormat/>
    <w:rPr>
      <w:rFonts w:cs="Times New Roman"/>
      <w:sz w:val="24"/>
      <w:szCs w:val="24"/>
    </w:rPr>
  </w:style>
  <w:style w:type="character" w:styleId="Style9">
    <w:name w:val="Нижний колонтитул Знак"/>
    <w:qFormat/>
    <w:rPr>
      <w:rFonts w:cs="Times New Roman"/>
      <w:sz w:val="24"/>
      <w:szCs w:val="24"/>
    </w:rPr>
  </w:style>
  <w:style w:type="character" w:styleId="Style10">
    <w:name w:val="Текст сноски Знак"/>
    <w:qFormat/>
    <w:rPr>
      <w:rFonts w:cs="Times New Roman"/>
    </w:rPr>
  </w:style>
  <w:style w:type="character" w:styleId="22">
    <w:name w:val="Основной текст с отступом 2 Знак"/>
    <w:qFormat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Pr>
      <w:rFonts w:cs="Times New Roman"/>
    </w:rPr>
  </w:style>
  <w:style w:type="character" w:styleId="Style11">
    <w:name w:val="Основной текст с отступом Знак"/>
    <w:qFormat/>
    <w:rPr>
      <w:rFonts w:cs="Times New Roman"/>
      <w:sz w:val="24"/>
      <w:szCs w:val="24"/>
    </w:rPr>
  </w:style>
  <w:style w:type="character" w:styleId="23">
    <w:name w:val="Основной текст 2 Знак"/>
    <w:qFormat/>
    <w:rPr>
      <w:rFonts w:cs="Times New Roman"/>
      <w:sz w:val="24"/>
      <w:szCs w:val="24"/>
    </w:rPr>
  </w:style>
  <w:style w:type="character" w:styleId="32">
    <w:name w:val="Основной текст с отступом 3 Знак"/>
    <w:qFormat/>
    <w:rPr>
      <w:rFonts w:cs="Times New Roman"/>
      <w:sz w:val="16"/>
      <w:szCs w:val="16"/>
    </w:rPr>
  </w:style>
  <w:style w:type="character" w:styleId="Style12">
    <w:name w:val="абзац Знак"/>
    <w:qFormat/>
    <w:rPr>
      <w:rFonts w:cs="Times New Roman"/>
      <w:sz w:val="24"/>
      <w:lang w:val="ru-RU" w:eastAsia="ru-RU" w:bidi="ar-SA"/>
    </w:rPr>
  </w:style>
  <w:style w:type="character" w:styleId="13">
    <w:name w:val="абзац Знак1"/>
    <w:qFormat/>
    <w:rPr>
      <w:rFonts w:cs="Times New Roman"/>
      <w:sz w:val="24"/>
      <w:lang w:val="ru-RU" w:eastAsia="ru-RU" w:bidi="ar-SA"/>
    </w:rPr>
  </w:style>
  <w:style w:type="character" w:styleId="Style13">
    <w:name w:val="абзац Знак Знак Знак Знак Знак"/>
    <w:qFormat/>
    <w:rPr>
      <w:sz w:val="24"/>
      <w:lang w:val="ru-RU" w:eastAsia="ru-RU" w:bidi="ar-SA"/>
    </w:rPr>
  </w:style>
  <w:style w:type="character" w:styleId="62">
    <w:name w:val="Знак Знак6"/>
    <w:qFormat/>
    <w:rPr>
      <w:sz w:val="24"/>
      <w:lang w:val="ru-RU" w:eastAsia="en-US" w:bidi="ar-SA"/>
    </w:rPr>
  </w:style>
  <w:style w:type="character" w:styleId="Style14">
    <w:name w:val="Приложение Знак"/>
    <w:qFormat/>
    <w:rPr>
      <w:b/>
      <w:bCs/>
      <w:sz w:val="24"/>
      <w:szCs w:val="24"/>
      <w:lang w:val="ru-RU" w:eastAsia="en-US" w:bidi="ar-SA"/>
    </w:rPr>
  </w:style>
  <w:style w:type="character" w:styleId="Style15">
    <w:name w:val="Приложение заголовок Знак"/>
    <w:qFormat/>
    <w:rPr>
      <w:b/>
      <w:bCs/>
      <w:sz w:val="24"/>
      <w:szCs w:val="24"/>
      <w:lang w:val="ru-RU" w:eastAsia="en-US" w:bidi="ar-SA"/>
    </w:rPr>
  </w:style>
  <w:style w:type="character" w:styleId="3N">
    <w:name w:val="Приложение 3_N Знак"/>
    <w:qFormat/>
    <w:rPr>
      <w:b/>
      <w:bCs/>
      <w:sz w:val="24"/>
      <w:szCs w:val="24"/>
      <w:lang w:val="ru-RU" w:eastAsia="en-US" w:bidi="ar-SA"/>
    </w:rPr>
  </w:style>
  <w:style w:type="character" w:styleId="3N1">
    <w:name w:val="Приложение 3_N заг Знак"/>
    <w:qFormat/>
    <w:rPr>
      <w:b/>
      <w:bCs/>
      <w:sz w:val="24"/>
      <w:szCs w:val="24"/>
      <w:lang w:val="ru-RU" w:eastAsia="en-US" w:bidi="ar-SA"/>
    </w:rPr>
  </w:style>
  <w:style w:type="character" w:styleId="Style16">
    <w:name w:val="Интернет-ссылка"/>
    <w:rPr>
      <w:color w:val="0000FF"/>
      <w:u w:val="single"/>
    </w:rPr>
  </w:style>
  <w:style w:type="character" w:styleId="52">
    <w:name w:val="Знак Знак5"/>
    <w:qFormat/>
    <w:rPr>
      <w:sz w:val="24"/>
      <w:lang w:val="ru-RU" w:eastAsia="ru-RU" w:bidi="ar-SA"/>
    </w:rPr>
  </w:style>
  <w:style w:type="character" w:styleId="Style17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styleId="14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>
    <w:name w:val="bt Знак Знак"/>
    <w:qFormat/>
    <w:rPr>
      <w:rFonts w:ascii="Courier New" w:hAnsi="Courier New"/>
      <w:sz w:val="26"/>
      <w:lang w:bidi="ar-SA"/>
    </w:rPr>
  </w:style>
  <w:style w:type="character" w:styleId="Style18">
    <w:name w:val="Основной текст Знак"/>
    <w:qFormat/>
    <w:rPr>
      <w:rFonts w:ascii="Courier New" w:hAnsi="Courier New" w:eastAsia="Times New Roman" w:cs="Times New Roman"/>
      <w:sz w:val="24"/>
      <w:szCs w:val="20"/>
    </w:rPr>
  </w:style>
  <w:style w:type="character" w:styleId="33">
    <w:name w:val="Основной текст 3 Знак"/>
    <w:qFormat/>
    <w:rPr>
      <w:sz w:val="16"/>
      <w:szCs w:val="16"/>
      <w:lang w:val="ru-RU" w:eastAsia="ru-RU" w:bidi="ar-SA"/>
    </w:rPr>
  </w:style>
  <w:style w:type="character" w:styleId="Style19">
    <w:name w:val="Схема документа Знак"/>
    <w:qFormat/>
    <w:rPr>
      <w:rFonts w:ascii="Tahoma" w:hAnsi="Tahoma" w:cs="Tahoma"/>
      <w:sz w:val="16"/>
      <w:szCs w:val="16"/>
      <w:lang w:val="ru-RU" w:eastAsia="en-US" w:bidi="ar-SA"/>
    </w:rPr>
  </w:style>
  <w:style w:type="character" w:styleId="34">
    <w:name w:val="Знак Знак3"/>
    <w:qFormat/>
    <w:rPr>
      <w:sz w:val="24"/>
      <w:szCs w:val="24"/>
      <w:lang w:val="ru-RU" w:eastAsia="ru-RU" w:bidi="ar-SA"/>
    </w:rPr>
  </w:style>
  <w:style w:type="character" w:styleId="211">
    <w:name w:val="Основной текст 2 Знак1"/>
    <w:qFormat/>
    <w:rPr>
      <w:rFonts w:ascii="Arial" w:hAnsi="Arial" w:cs="Arial"/>
      <w:sz w:val="22"/>
      <w:szCs w:val="22"/>
      <w:lang w:val="ru-RU" w:eastAsia="ru-RU" w:bidi="ar-SA"/>
    </w:rPr>
  </w:style>
  <w:style w:type="character" w:styleId="Style20">
    <w:name w:val="ВерхКолонтитул Знак"/>
    <w:qFormat/>
    <w:rPr>
      <w:rFonts w:ascii="Times New Roman CYR" w:hAnsi="Times New Roman CYR"/>
      <w:lang w:val="ru-RU" w:eastAsia="ru-RU" w:bidi="ar-SA"/>
    </w:rPr>
  </w:style>
  <w:style w:type="character" w:styleId="Style21">
    <w:name w:val="Название Знак"/>
    <w:qFormat/>
    <w:rPr>
      <w:b/>
      <w:sz w:val="24"/>
      <w:lang w:val="ru-RU" w:eastAsia="ru-RU" w:bidi="ar-SA"/>
    </w:rPr>
  </w:style>
  <w:style w:type="character" w:styleId="Applestylespan">
    <w:name w:val="apple-style-span"/>
    <w:basedOn w:val="DefaultParagraphFont"/>
    <w:qFormat/>
    <w:rPr/>
  </w:style>
  <w:style w:type="character" w:styleId="Text1">
    <w:name w:val="text1"/>
    <w:qFormat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>
    <w:name w:val="Стиль1 Знак"/>
    <w:qFormat/>
    <w:rPr>
      <w:rFonts w:ascii="Courier New" w:hAnsi="Courier New"/>
      <w:b/>
      <w:color w:val="000000"/>
      <w:sz w:val="26"/>
      <w:szCs w:val="24"/>
    </w:rPr>
  </w:style>
  <w:style w:type="character" w:styleId="24">
    <w:name w:val="Оглавление 2 Знак"/>
    <w:qFormat/>
    <w:rPr>
      <w:rFonts w:ascii="Courier New" w:hAnsi="Courier New"/>
      <w:color w:val="000000"/>
      <w:sz w:val="24"/>
      <w:szCs w:val="24"/>
    </w:rPr>
  </w:style>
  <w:style w:type="character" w:styleId="42">
    <w:name w:val="Стиль4 Знак"/>
    <w:qFormat/>
    <w:rPr>
      <w:b/>
      <w:bCs/>
      <w:sz w:val="24"/>
      <w:szCs w:val="24"/>
      <w:lang w:val="ru-RU" w:eastAsia="en-US" w:bidi="ar-SA"/>
    </w:rPr>
  </w:style>
  <w:style w:type="character" w:styleId="53">
    <w:name w:val="Стиль5 Знак"/>
    <w:qFormat/>
    <w:rPr>
      <w:b/>
      <w:bCs/>
      <w:sz w:val="24"/>
      <w:szCs w:val="24"/>
      <w:lang w:val="ru-RU" w:eastAsia="en-US" w:bidi="ar-SA"/>
    </w:rPr>
  </w:style>
  <w:style w:type="character" w:styleId="63">
    <w:name w:val="Стиль6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2">
    <w:name w:val="Приложение альбом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3">
    <w:name w:val="Приложение коммент Знак"/>
    <w:qFormat/>
    <w:rPr>
      <w:b/>
      <w:bCs/>
      <w:sz w:val="24"/>
      <w:szCs w:val="24"/>
      <w:lang w:val="ru-RU" w:eastAsia="en-US" w:bidi="ar-SA"/>
    </w:rPr>
  </w:style>
  <w:style w:type="character" w:styleId="Style24">
    <w:name w:val="Приложение коммент альбом Знак"/>
    <w:basedOn w:val="Style23"/>
    <w:qFormat/>
    <w:rPr>
      <w:b/>
      <w:bCs/>
      <w:sz w:val="24"/>
      <w:szCs w:val="24"/>
      <w:lang w:val="ru-RU" w:eastAsia="en-US" w:bidi="ar-SA"/>
    </w:rPr>
  </w:style>
  <w:style w:type="character" w:styleId="1N">
    <w:name w:val="Приложение 1_N Знак"/>
    <w:qFormat/>
    <w:rPr>
      <w:b/>
      <w:sz w:val="24"/>
      <w:szCs w:val="24"/>
      <w:lang w:val="ru-RU" w:eastAsia="en-US" w:bidi="ar-SA"/>
    </w:rPr>
  </w:style>
  <w:style w:type="character" w:styleId="1N1">
    <w:name w:val="Приложение 1_N заг Знак"/>
    <w:qFormat/>
    <w:rPr>
      <w:b/>
      <w:bCs/>
      <w:sz w:val="24"/>
      <w:szCs w:val="24"/>
      <w:lang w:val="ru-RU" w:eastAsia="en-US" w:bidi="ar-SA"/>
    </w:rPr>
  </w:style>
  <w:style w:type="character" w:styleId="2N">
    <w:name w:val="Приложение 2_N альбом Знак"/>
    <w:basedOn w:val="63"/>
    <w:qFormat/>
    <w:rPr>
      <w:b/>
      <w:bCs/>
      <w:sz w:val="24"/>
      <w:szCs w:val="24"/>
      <w:lang w:val="ru-RU" w:eastAsia="en-US" w:bidi="ar-SA"/>
    </w:rPr>
  </w:style>
  <w:style w:type="character" w:styleId="2N1">
    <w:name w:val="Приложение 2_N заг Знак"/>
    <w:qFormat/>
    <w:rPr>
      <w:b/>
      <w:bCs/>
      <w:sz w:val="24"/>
      <w:szCs w:val="24"/>
      <w:lang w:val="ru-RU" w:eastAsia="en-US" w:bidi="ar-SA"/>
    </w:rPr>
  </w:style>
  <w:style w:type="character" w:styleId="2N2">
    <w:name w:val="Приложение 2_N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4N">
    <w:name w:val="Приложение 4_N Знак"/>
    <w:basedOn w:val="3N"/>
    <w:qFormat/>
    <w:rPr>
      <w:b/>
      <w:bCs/>
      <w:sz w:val="24"/>
      <w:szCs w:val="24"/>
      <w:lang w:val="ru-RU" w:eastAsia="en-US" w:bidi="ar-SA"/>
    </w:rPr>
  </w:style>
  <w:style w:type="character" w:styleId="4N1">
    <w:name w:val="Приложение 4_N  заг Знак"/>
    <w:basedOn w:val="3N1"/>
    <w:qFormat/>
    <w:rPr>
      <w:b/>
      <w:bCs/>
      <w:sz w:val="24"/>
      <w:szCs w:val="24"/>
      <w:lang w:val="ru-RU" w:eastAsia="en-US" w:bidi="ar-SA"/>
    </w:rPr>
  </w:style>
  <w:style w:type="character" w:styleId="5N">
    <w:name w:val="Приложение 5_N Знак"/>
    <w:basedOn w:val="4N"/>
    <w:qFormat/>
    <w:rPr>
      <w:b/>
      <w:bCs/>
      <w:sz w:val="24"/>
      <w:szCs w:val="24"/>
      <w:lang w:val="ru-RU" w:eastAsia="en-US" w:bidi="ar-SA"/>
    </w:rPr>
  </w:style>
  <w:style w:type="character" w:styleId="5N1">
    <w:name w:val="Приложение 5_N заг Знак"/>
    <w:basedOn w:val="4N1"/>
    <w:qFormat/>
    <w:rPr>
      <w:b/>
      <w:bCs/>
      <w:sz w:val="24"/>
      <w:szCs w:val="24"/>
      <w:lang w:val="ru-RU" w:eastAsia="en-US" w:bidi="ar-SA"/>
    </w:rPr>
  </w:style>
  <w:style w:type="character" w:styleId="6N">
    <w:name w:val="Приложение 6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6N1">
    <w:name w:val="Приложение 6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6N2">
    <w:name w:val="Приложение 6_N альбом Знак"/>
    <w:qFormat/>
    <w:rPr>
      <w:b/>
      <w:sz w:val="24"/>
      <w:szCs w:val="24"/>
      <w:lang w:val="ru-RU" w:eastAsia="en-US" w:bidi="ar-SA"/>
    </w:rPr>
  </w:style>
  <w:style w:type="character" w:styleId="9N">
    <w:name w:val="Приложение 9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9N1">
    <w:name w:val="Приложение 9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9N2">
    <w:name w:val="Приложение 9_N альбом Знак"/>
    <w:basedOn w:val="6N2"/>
    <w:qFormat/>
    <w:rPr>
      <w:b/>
      <w:sz w:val="24"/>
      <w:szCs w:val="24"/>
      <w:lang w:val="ru-RU" w:eastAsia="en-US" w:bidi="ar-SA"/>
    </w:rPr>
  </w:style>
  <w:style w:type="character" w:styleId="10N">
    <w:name w:val="Приложение 10_N Знак"/>
    <w:basedOn w:val="9N"/>
    <w:qFormat/>
    <w:rPr>
      <w:b/>
      <w:bCs/>
      <w:sz w:val="24"/>
      <w:szCs w:val="24"/>
      <w:lang w:val="ru-RU" w:eastAsia="en-US" w:bidi="ar-SA"/>
    </w:rPr>
  </w:style>
  <w:style w:type="character" w:styleId="10N1">
    <w:name w:val="Приложение 10_N заг Знак"/>
    <w:basedOn w:val="9N1"/>
    <w:qFormat/>
    <w:rPr>
      <w:b/>
      <w:bCs/>
      <w:sz w:val="24"/>
      <w:szCs w:val="24"/>
      <w:lang w:val="ru-RU" w:eastAsia="en-US" w:bidi="ar-SA"/>
    </w:rPr>
  </w:style>
  <w:style w:type="character" w:styleId="10N2">
    <w:name w:val="Приложение 10_N альбом Знак"/>
    <w:basedOn w:val="9N2"/>
    <w:qFormat/>
    <w:rPr>
      <w:b/>
      <w:sz w:val="24"/>
      <w:szCs w:val="24"/>
      <w:lang w:val="ru-RU" w:eastAsia="en-US" w:bidi="ar-SA"/>
    </w:rPr>
  </w:style>
  <w:style w:type="character" w:styleId="11N">
    <w:name w:val="Приложение 11_N альбом Знак"/>
    <w:basedOn w:val="10N2"/>
    <w:qFormat/>
    <w:rPr>
      <w:b/>
      <w:sz w:val="24"/>
      <w:szCs w:val="24"/>
      <w:lang w:val="ru-RU" w:eastAsia="en-US" w:bidi="ar-SA"/>
    </w:rPr>
  </w:style>
  <w:style w:type="character" w:styleId="11N1">
    <w:name w:val="Приложение 11_N заг Знак"/>
    <w:basedOn w:val="10N1"/>
    <w:qFormat/>
    <w:rPr>
      <w:b/>
      <w:bCs/>
      <w:sz w:val="24"/>
      <w:szCs w:val="24"/>
      <w:lang w:val="ru-RU" w:eastAsia="en-US" w:bidi="ar-SA"/>
    </w:rPr>
  </w:style>
  <w:style w:type="character" w:styleId="11N2">
    <w:name w:val="Приложение 11_N Знак"/>
    <w:basedOn w:val="10N"/>
    <w:qFormat/>
    <w:rPr>
      <w:b/>
      <w:bCs/>
      <w:sz w:val="24"/>
      <w:szCs w:val="24"/>
      <w:lang w:val="ru-RU" w:eastAsia="en-US" w:bidi="ar-SA"/>
    </w:rPr>
  </w:style>
  <w:style w:type="character" w:styleId="Style25">
    <w:name w:val="Перечисление Знак"/>
    <w:qFormat/>
    <w:rPr>
      <w:color w:val="000000"/>
      <w:sz w:val="24"/>
      <w:szCs w:val="24"/>
    </w:rPr>
  </w:style>
  <w:style w:type="character" w:styleId="Style26">
    <w:name w:val="ОСНОВНОЙ ТЕКСТ Знак"/>
    <w:qFormat/>
    <w:rPr>
      <w:sz w:val="24"/>
      <w:lang w:val="ru-RU" w:eastAsia="ru-RU" w:bidi="ar-SA"/>
    </w:rPr>
  </w:style>
  <w:style w:type="character" w:styleId="Strong">
    <w:name w:val="Strong"/>
    <w:qFormat/>
    <w:rPr>
      <w:b/>
      <w:bCs/>
    </w:rPr>
  </w:style>
  <w:style w:type="character" w:styleId="25">
    <w:name w:val="перечень Знак Знак2"/>
    <w:qFormat/>
    <w:rPr>
      <w:sz w:val="24"/>
      <w:szCs w:val="24"/>
      <w:lang w:val="ru-RU" w:eastAsia="ru-RU" w:bidi="ar-SA"/>
    </w:rPr>
  </w:style>
  <w:style w:type="character" w:styleId="Style27">
    <w:name w:val="т№ Знак"/>
    <w:qFormat/>
    <w:rPr>
      <w:b/>
      <w:sz w:val="24"/>
      <w:szCs w:val="24"/>
      <w:lang w:val="ru-RU" w:eastAsia="ru-RU" w:bidi="ar-SA"/>
    </w:rPr>
  </w:style>
  <w:style w:type="character" w:styleId="Style28">
    <w:name w:val="перечень Знак"/>
    <w:qFormat/>
    <w:rPr>
      <w:color w:val="000000"/>
      <w:sz w:val="24"/>
      <w:szCs w:val="24"/>
    </w:rPr>
  </w:style>
  <w:style w:type="character" w:styleId="Style29">
    <w:name w:val="Текст Знак"/>
    <w:qFormat/>
    <w:rPr>
      <w:rFonts w:ascii="Calibri" w:hAnsi="Calibri" w:eastAsia="Calibri"/>
      <w:sz w:val="22"/>
      <w:szCs w:val="21"/>
      <w:lang w:eastAsia="en-US"/>
    </w:rPr>
  </w:style>
  <w:style w:type="character" w:styleId="Style30">
    <w:name w:val="Подзаголовок Знак"/>
    <w:basedOn w:val="DefaultParagraphFont"/>
    <w:qFormat/>
    <w:rPr>
      <w:rFonts w:ascii="Calibri" w:hAnsi="Calibri" w:eastAsia="Times New Roman" w:cs="Times New Roman"/>
      <w:color w:val="5A5A5A"/>
      <w:spacing w:val="15"/>
      <w:sz w:val="22"/>
      <w:szCs w:val="22"/>
    </w:rPr>
  </w:style>
  <w:style w:type="character" w:styleId="Style31">
    <w:name w:val="Выделение"/>
    <w:basedOn w:val="DefaultParagraphFont"/>
    <w:qFormat/>
    <w:rPr>
      <w:i/>
      <w:iCs/>
    </w:rPr>
  </w:style>
  <w:style w:type="character" w:styleId="Style32">
    <w:name w:val="Ссылка указателя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Style33">
    <w:name w:val="Посещённая гиперссылка"/>
    <w:basedOn w:val="DefaultParagraphFont"/>
    <w:rPr>
      <w:color w:val="800080"/>
      <w:u w:val="single"/>
    </w:rPr>
  </w:style>
  <w:style w:type="character" w:styleId="WW8Num4z0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Style34">
    <w:name w:val="Маркеры списка"/>
    <w:qFormat/>
    <w:rPr>
      <w:rFonts w:ascii="OpenSymbol" w:hAnsi="OpenSymbol" w:eastAsia="OpenSymbol" w:cs="OpenSymbol"/>
    </w:rPr>
  </w:style>
  <w:style w:type="character" w:styleId="Style35">
    <w:name w:val="Символ нумерации"/>
    <w:qFormat/>
    <w:rPr/>
  </w:style>
  <w:style w:type="paragraph" w:styleId="Style36">
    <w:name w:val="Заголовок"/>
    <w:basedOn w:val="Normal"/>
    <w:next w:val="Style37"/>
    <w:qFormat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Style37">
    <w:name w:val="Body Text"/>
    <w:basedOn w:val="Normal"/>
    <w:pPr>
      <w:jc w:val="right"/>
    </w:pPr>
    <w:rPr>
      <w:szCs w:val="20"/>
    </w:rPr>
  </w:style>
  <w:style w:type="paragraph" w:styleId="Style38">
    <w:name w:val="List"/>
    <w:basedOn w:val="Style37"/>
    <w:pPr/>
    <w:rPr>
      <w:rFonts w:cs="Mangal"/>
    </w:rPr>
  </w:style>
  <w:style w:type="paragraph" w:styleId="Style3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4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har">
    <w:name w:val="Char"/>
    <w:basedOn w:val="Normal"/>
    <w:qFormat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1">
    <w:name w:val="Îáû÷íûé"/>
    <w:qFormat/>
    <w:pPr>
      <w:widowControl w:val="false"/>
      <w:overflowPunct w:val="false"/>
      <w:bidi w:val="0"/>
      <w:ind w:left="0" w:right="0"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qFormat/>
    <w:pPr/>
    <w:rPr>
      <w:rFonts w:eastAsia="Times New Roman"/>
      <w:b/>
      <w:bCs/>
      <w:lang w:eastAsia="ru-RU"/>
    </w:rPr>
  </w:style>
  <w:style w:type="paragraph" w:styleId="Style42">
    <w:name w:val="Верхний и нижний колонтитулы"/>
    <w:basedOn w:val="Normal"/>
    <w:qFormat/>
    <w:pPr/>
    <w:rPr/>
  </w:style>
  <w:style w:type="paragraph" w:styleId="Style43">
    <w:name w:val="Header"/>
    <w:basedOn w:val="Normal"/>
    <w:pPr>
      <w:tabs>
        <w:tab w:val="clear" w:pos="306"/>
        <w:tab w:val="center" w:pos="4677" w:leader="none"/>
        <w:tab w:val="right" w:pos="9355" w:leader="none"/>
      </w:tabs>
    </w:pPr>
    <w:rPr/>
  </w:style>
  <w:style w:type="paragraph" w:styleId="Style44">
    <w:name w:val="Footer"/>
    <w:basedOn w:val="Normal"/>
    <w:pPr>
      <w:tabs>
        <w:tab w:val="clear" w:pos="306"/>
        <w:tab w:val="center" w:pos="4677" w:leader="none"/>
        <w:tab w:val="right" w:pos="9355" w:leader="none"/>
      </w:tabs>
    </w:pPr>
    <w:rPr/>
  </w:style>
  <w:style w:type="paragraph" w:styleId="Style45">
    <w:name w:val="Footnote Text"/>
    <w:basedOn w:val="Normal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46">
    <w:name w:val="Body Text Indent"/>
    <w:basedOn w:val="Normal"/>
    <w:pPr>
      <w:tabs>
        <w:tab w:val="clear" w:pos="306"/>
        <w:tab w:val="left" w:pos="432" w:leader="none"/>
      </w:tabs>
      <w:ind w:left="360" w:right="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right="0" w:hanging="0"/>
      <w:textAlignment w:val="baseline"/>
    </w:pPr>
    <w:rPr>
      <w:rFonts w:ascii="Arial" w:hAnsi="Arial" w:cs="Arial"/>
      <w:sz w:val="22"/>
      <w:szCs w:val="20"/>
    </w:rPr>
  </w:style>
  <w:style w:type="paragraph" w:styleId="Style47">
    <w:name w:val="абзац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8">
    <w:name w:val="абзац Знак Знак Знак Знак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9">
    <w:name w:val="Приложение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Style50">
    <w:name w:val="Приложение заголовок"/>
    <w:basedOn w:val="Normal"/>
    <w:qFormat/>
    <w:pPr>
      <w:tabs>
        <w:tab w:val="clear" w:pos="306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>
    <w:name w:val="Приложение 3_N"/>
    <w:basedOn w:val="Normal"/>
    <w:qFormat/>
    <w:pPr>
      <w:ind w:left="5103" w:right="0" w:hanging="0"/>
      <w:outlineLvl w:val="0"/>
    </w:pPr>
    <w:rPr>
      <w:b/>
      <w:bCs/>
      <w:lang w:eastAsia="en-US"/>
    </w:rPr>
  </w:style>
  <w:style w:type="paragraph" w:styleId="3N3">
    <w:name w:val="Приложение 3_N заг"/>
    <w:basedOn w:val="Normal"/>
    <w:qFormat/>
    <w:pPr>
      <w:keepNext w:val="true"/>
      <w:tabs>
        <w:tab w:val="clear" w:pos="306"/>
        <w:tab w:val="left" w:pos="10206" w:leader="none"/>
      </w:tabs>
      <w:jc w:val="center"/>
    </w:pPr>
    <w:rPr>
      <w:b/>
      <w:bCs/>
      <w:lang w:eastAsia="en-US"/>
    </w:rPr>
  </w:style>
  <w:style w:type="paragraph" w:styleId="Style51">
    <w:name w:val="Таблица_Строка"/>
    <w:basedOn w:val="Normal"/>
    <w:qFormat/>
    <w:pPr>
      <w:spacing w:before="120" w:after="0"/>
    </w:pPr>
    <w:rPr>
      <w:rFonts w:ascii="Arial" w:hAnsi="Arial"/>
      <w:sz w:val="20"/>
      <w:szCs w:val="20"/>
    </w:rPr>
  </w:style>
  <w:style w:type="paragraph" w:styleId="ConsPlusNormal">
    <w:name w:val="ConsPlusNormal"/>
    <w:qFormat/>
    <w:pPr>
      <w:widowControl w:val="false"/>
      <w:overflowPunct w:val="false"/>
      <w:bidi w:val="0"/>
      <w:ind w:left="0" w:right="0"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6">
    <w:name w:val="TOC 1"/>
    <w:basedOn w:val="Normal"/>
    <w:autoRedefine/>
    <w:pPr>
      <w:tabs>
        <w:tab w:val="clear" w:pos="306"/>
        <w:tab w:val="right" w:pos="9344" w:leader="dot"/>
      </w:tabs>
      <w:spacing w:before="0" w:after="120"/>
      <w:ind w:left="0" w:right="1134" w:hanging="0"/>
    </w:pPr>
    <w:rPr>
      <w:lang w:eastAsia="en-US"/>
    </w:rPr>
  </w:style>
  <w:style w:type="paragraph" w:styleId="THKaddress">
    <w:name w:val="THKaddress"/>
    <w:qFormat/>
    <w:pPr>
      <w:widowControl w:val="fals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>
    <w:name w:val="THKfullname"/>
    <w:basedOn w:val="Normal"/>
    <w:next w:val="THKaddress"/>
    <w:qFormat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szCs w:val="20"/>
      <w:lang w:eastAsia="en-US"/>
    </w:rPr>
  </w:style>
  <w:style w:type="paragraph" w:styleId="26">
    <w:name w:val="TOC 2"/>
    <w:basedOn w:val="Normal"/>
    <w:autoRedefine/>
    <w:pPr>
      <w:spacing w:before="0" w:after="100"/>
      <w:ind w:left="240" w:right="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  <w:lang w:eastAsia="en-US"/>
    </w:rPr>
  </w:style>
  <w:style w:type="paragraph" w:styleId="1TimesNewRoman14pt16pt">
    <w:name w:val="Стиль Заголовок 1 + Times New Roman 14 pt + 16 pt"/>
    <w:basedOn w:val="Normal"/>
    <w:autoRedefine/>
    <w:qFormat/>
    <w:pPr>
      <w:keepNext w:val="true"/>
      <w:tabs>
        <w:tab w:val="clear" w:pos="306"/>
        <w:tab w:val="left" w:pos="726" w:leader="none"/>
        <w:tab w:val="left" w:pos="1224" w:leader="none"/>
      </w:tabs>
      <w:spacing w:before="360" w:after="240"/>
      <w:ind w:left="743" w:right="0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pPr/>
    <w:rPr/>
  </w:style>
  <w:style w:type="paragraph" w:styleId="111">
    <w:name w:val="штамп_11"/>
    <w:basedOn w:val="Normal"/>
    <w:qFormat/>
    <w:pPr>
      <w:jc w:val="center"/>
    </w:pPr>
    <w:rPr>
      <w:b/>
      <w:bCs/>
      <w:sz w:val="22"/>
    </w:rPr>
  </w:style>
  <w:style w:type="paragraph" w:styleId="Font5">
    <w:name w:val="font5"/>
    <w:basedOn w:val="Normal"/>
    <w:qFormat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>
    <w:name w:val="ConsTitle"/>
    <w:qFormat/>
    <w:pPr>
      <w:widowControl w:val="false"/>
      <w:overflowPunct w:val="false"/>
      <w:bidi w:val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>
    <w:name w:val="ConsPlusNonformat"/>
    <w:qFormat/>
    <w:pPr>
      <w:widowControl w:val="false"/>
      <w:overflowPunct w:val="false"/>
      <w:bidi w:val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>
    <w:name w:val="xl30"/>
    <w:basedOn w:val="Normal"/>
    <w:qFormat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2">
    <w:name w:val="Табличноый заголовок"/>
    <w:basedOn w:val="Normal"/>
    <w:qFormat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pPr>
      <w:shd w:val="clear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3">
    <w:name w:val="Title"/>
    <w:basedOn w:val="Normal"/>
    <w:qFormat/>
    <w:pPr>
      <w:ind w:left="0" w:right="0" w:hanging="0"/>
      <w:jc w:val="center"/>
    </w:pPr>
    <w:rPr>
      <w:b/>
      <w:szCs w:val="20"/>
    </w:rPr>
  </w:style>
  <w:style w:type="paragraph" w:styleId="Style54">
    <w:name w:val="УГТП-Текст"/>
    <w:basedOn w:val="Normal"/>
    <w:qFormat/>
    <w:pPr>
      <w:ind w:left="284" w:right="284" w:firstLine="851"/>
      <w:jc w:val="both"/>
    </w:pPr>
    <w:rPr>
      <w:rFonts w:ascii="Arial" w:hAnsi="Arial" w:cs="Arial"/>
    </w:rPr>
  </w:style>
  <w:style w:type="paragraph" w:styleId="ConsNonformat">
    <w:name w:val="ConsNonformat"/>
    <w:qFormat/>
    <w:pPr>
      <w:widowControl w:val="false"/>
      <w:overflowPunct w:val="false"/>
      <w:bidi w:val="0"/>
      <w:ind w:left="0"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>
    <w:name w:val="WW-Заголовок таблицы ссылок1"/>
    <w:basedOn w:val="Normal"/>
    <w:qFormat/>
    <w:pPr>
      <w:suppressAutoHyphens w:val="true"/>
      <w:jc w:val="center"/>
    </w:pPr>
    <w:rPr>
      <w:sz w:val="20"/>
      <w:szCs w:val="20"/>
      <w:lang w:eastAsia="ar-SA"/>
    </w:rPr>
  </w:style>
  <w:style w:type="paragraph" w:styleId="WW2">
    <w:name w:val="WW-Основной текст с отступом 2"/>
    <w:basedOn w:val="Normal"/>
    <w:qFormat/>
    <w:pPr>
      <w:ind w:left="0" w:right="0" w:firstLine="454"/>
    </w:pPr>
    <w:rPr>
      <w:sz w:val="28"/>
      <w:szCs w:val="20"/>
      <w:lang w:eastAsia="ar-SA"/>
    </w:rPr>
  </w:style>
  <w:style w:type="paragraph" w:styleId="WW">
    <w:name w:val="WW-Заголовок таблицы ссылок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Style55">
    <w:name w:val="Табличные данные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Xl31">
    <w:name w:val="xl31"/>
    <w:basedOn w:val="Normal"/>
    <w:qFormat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>
    <w:name w:val="Table Head OSRP SEIC"/>
    <w:basedOn w:val="Normal"/>
    <w:qFormat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>
    <w:name w:val="Table Text OSRP SEIC"/>
    <w:basedOn w:val="Normal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7">
    <w:name w:val="Обычный1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>
    <w:name w:val="Стиль7"/>
    <w:basedOn w:val="Normal"/>
    <w:qFormat/>
    <w:pPr>
      <w:spacing w:before="240" w:after="240"/>
    </w:pPr>
    <w:rPr>
      <w:b/>
      <w:sz w:val="28"/>
    </w:rPr>
  </w:style>
  <w:style w:type="paragraph" w:styleId="312002">
    <w:name w:val="Стиль Основной текст с отступом 3 + 12 пт Слева:  002 см Первая ..."/>
    <w:basedOn w:val="BodyTextIndent3"/>
    <w:qFormat/>
    <w:pPr>
      <w:tabs>
        <w:tab w:val="clear" w:pos="306"/>
        <w:tab w:val="left" w:pos="1440" w:leader="none"/>
      </w:tabs>
      <w:spacing w:lineRule="auto" w:line="360"/>
      <w:ind w:left="11" w:right="0" w:firstLine="704"/>
    </w:pPr>
    <w:rPr>
      <w:sz w:val="24"/>
    </w:rPr>
  </w:style>
  <w:style w:type="paragraph" w:styleId="Style56">
    <w:name w:val="Примечание"/>
    <w:basedOn w:val="Normal"/>
    <w:qFormat/>
    <w:pPr>
      <w:shd w:val="clear" w:fill="FFFFFF"/>
      <w:spacing w:lineRule="auto" w:line="348" w:before="29" w:after="0"/>
      <w:ind w:left="0" w:right="0" w:firstLine="564"/>
      <w:jc w:val="both"/>
    </w:pPr>
    <w:rPr>
      <w:spacing w:val="60"/>
      <w:sz w:val="20"/>
      <w:szCs w:val="20"/>
    </w:rPr>
  </w:style>
  <w:style w:type="paragraph" w:styleId="Font6">
    <w:name w:val="font6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Font7">
    <w:name w:val="font7"/>
    <w:basedOn w:val="Normal"/>
    <w:qFormat/>
    <w:pPr>
      <w:spacing w:before="280" w:after="280"/>
    </w:pPr>
    <w:rPr>
      <w:rFonts w:eastAsia="Arial Unicode MS"/>
      <w:b/>
      <w:bCs/>
      <w:sz w:val="18"/>
      <w:szCs w:val="18"/>
    </w:rPr>
  </w:style>
  <w:style w:type="paragraph" w:styleId="Font8">
    <w:name w:val="font8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Xl24">
    <w:name w:val="xl2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top"/>
    </w:pPr>
    <w:rPr>
      <w:rFonts w:eastAsia="Arial Unicode MS"/>
    </w:rPr>
  </w:style>
  <w:style w:type="paragraph" w:styleId="Xl25">
    <w:name w:val="xl25"/>
    <w:basedOn w:val="Normal"/>
    <w:qFormat/>
    <w:pPr>
      <w:spacing w:before="280" w:after="280"/>
    </w:pPr>
    <w:rPr>
      <w:rFonts w:eastAsia="Arial Unicode MS"/>
      <w:b/>
      <w:bCs/>
    </w:rPr>
  </w:style>
  <w:style w:type="paragraph" w:styleId="Xl26">
    <w:name w:val="xl26"/>
    <w:basedOn w:val="Normal"/>
    <w:qFormat/>
    <w:pPr>
      <w:spacing w:before="280" w:after="280"/>
    </w:pPr>
    <w:rPr>
      <w:rFonts w:eastAsia="Arial Unicode MS"/>
    </w:rPr>
  </w:style>
  <w:style w:type="paragraph" w:styleId="Xl27">
    <w:name w:val="xl27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8">
    <w:name w:val="xl28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9">
    <w:name w:val="xl2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32">
    <w:name w:val="xl32"/>
    <w:basedOn w:val="Normal"/>
    <w:qFormat/>
    <w:pPr>
      <w:spacing w:before="280" w:after="280"/>
    </w:pPr>
    <w:rPr>
      <w:rFonts w:ascii="Arial" w:hAnsi="Arial" w:eastAsia="Arial Unicode MS" w:cs="Arial"/>
    </w:rPr>
  </w:style>
  <w:style w:type="paragraph" w:styleId="Xl33">
    <w:name w:val="xl33"/>
    <w:basedOn w:val="Normal"/>
    <w:qFormat/>
    <w:pPr>
      <w:pBdr>
        <w:bottom w:val="single" w:sz="4" w:space="0" w:color="00000A"/>
      </w:pBdr>
      <w:spacing w:before="280" w:after="280"/>
    </w:pPr>
    <w:rPr>
      <w:rFonts w:eastAsia="Arial Unicode MS"/>
    </w:rPr>
  </w:style>
  <w:style w:type="paragraph" w:styleId="Xl34">
    <w:name w:val="xl3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</w:rPr>
  </w:style>
  <w:style w:type="paragraph" w:styleId="Xl35">
    <w:name w:val="xl35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36">
    <w:name w:val="xl3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7">
    <w:name w:val="xl37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8">
    <w:name w:val="xl3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9">
    <w:name w:val="xl39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40">
    <w:name w:val="xl40"/>
    <w:basedOn w:val="Normal"/>
    <w:qFormat/>
    <w:pPr>
      <w:spacing w:before="280" w:after="280"/>
      <w:jc w:val="center"/>
    </w:pPr>
    <w:rPr>
      <w:rFonts w:eastAsia="Arial Unicode MS"/>
      <w:b/>
      <w:bCs/>
    </w:rPr>
  </w:style>
  <w:style w:type="paragraph" w:styleId="Xl41">
    <w:name w:val="xl41"/>
    <w:basedOn w:val="Normal"/>
    <w:qFormat/>
    <w:pPr>
      <w:spacing w:before="280" w:after="280"/>
      <w:jc w:val="center"/>
    </w:pPr>
    <w:rPr>
      <w:rFonts w:eastAsia="Arial Unicode MS"/>
    </w:rPr>
  </w:style>
  <w:style w:type="paragraph" w:styleId="Xl42">
    <w:name w:val="xl42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3">
    <w:name w:val="xl4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4">
    <w:name w:val="xl44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5">
    <w:name w:val="xl4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6">
    <w:name w:val="xl46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pPr>
      <w:spacing w:lineRule="auto" w:line="360" w:before="60" w:after="60"/>
      <w:ind w:left="680" w:right="0" w:hanging="0"/>
      <w:jc w:val="both"/>
    </w:pPr>
    <w:rPr>
      <w:spacing w:val="0"/>
      <w:szCs w:val="20"/>
      <w:lang w:eastAsia="en-US"/>
    </w:rPr>
  </w:style>
  <w:style w:type="paragraph" w:styleId="92">
    <w:name w:val="TOC 9"/>
    <w:basedOn w:val="Normal"/>
    <w:autoRedefine/>
    <w:pPr>
      <w:tabs>
        <w:tab w:val="clear" w:pos="306"/>
        <w:tab w:val="right" w:pos="9344" w:leader="dot"/>
      </w:tabs>
    </w:pPr>
    <w:rPr/>
  </w:style>
  <w:style w:type="paragraph" w:styleId="18">
    <w:name w:val="Стиль1"/>
    <w:basedOn w:val="Style37"/>
    <w:qFormat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7">
    <w:name w:val="Стиль2"/>
    <w:basedOn w:val="18"/>
    <w:qFormat/>
    <w:pPr>
      <w:tabs>
        <w:tab w:val="clear" w:pos="306"/>
        <w:tab w:val="left" w:pos="360" w:leader="none"/>
      </w:tabs>
      <w:ind w:left="0" w:right="0" w:firstLine="720"/>
      <w:jc w:val="both"/>
      <w:outlineLvl w:val="1"/>
    </w:pPr>
    <w:rPr>
      <w:b w:val="false"/>
      <w:sz w:val="24"/>
    </w:rPr>
  </w:style>
  <w:style w:type="paragraph" w:styleId="311">
    <w:name w:val="Основной текст 3 Знак1"/>
    <w:basedOn w:val="Normal"/>
    <w:qFormat/>
    <w:pPr>
      <w:ind w:left="0" w:right="0" w:firstLine="720"/>
      <w:jc w:val="both"/>
      <w:outlineLvl w:val="2"/>
    </w:pPr>
    <w:rPr>
      <w:szCs w:val="20"/>
      <w:lang w:eastAsia="en-US"/>
    </w:rPr>
  </w:style>
  <w:style w:type="paragraph" w:styleId="43">
    <w:name w:val="Стиль4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54">
    <w:name w:val="Стиль5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>
    <w:name w:val="Стиль6"/>
    <w:basedOn w:val="43"/>
    <w:qFormat/>
    <w:pPr>
      <w:ind w:left="10206" w:right="0" w:hanging="0"/>
    </w:pPr>
    <w:rPr/>
  </w:style>
  <w:style w:type="paragraph" w:styleId="Style57">
    <w:name w:val="Приложение альбом"/>
    <w:basedOn w:val="43"/>
    <w:qFormat/>
    <w:pPr>
      <w:ind w:left="10206" w:right="0" w:hanging="0"/>
    </w:pPr>
    <w:rPr/>
  </w:style>
  <w:style w:type="paragraph" w:styleId="Style58">
    <w:name w:val="Приложение коммент"/>
    <w:basedOn w:val="1"/>
    <w:qFormat/>
    <w:pPr>
      <w:tabs>
        <w:tab w:val="left" w:pos="0" w:leader="none"/>
        <w:tab w:val="left" w:pos="432" w:leader="none"/>
        <w:tab w:val="left" w:pos="5954" w:leader="none"/>
      </w:tabs>
      <w:ind w:left="5670" w:right="0" w:hanging="0"/>
    </w:pPr>
    <w:rPr>
      <w:bCs/>
      <w:i w:val="false"/>
      <w:color w:val="00000A"/>
      <w:sz w:val="24"/>
      <w:szCs w:val="24"/>
      <w:lang w:eastAsia="en-US"/>
    </w:rPr>
  </w:style>
  <w:style w:type="paragraph" w:styleId="Style59">
    <w:name w:val="Приложение коммент альбом"/>
    <w:basedOn w:val="Style58"/>
    <w:qFormat/>
    <w:pPr>
      <w:ind w:left="10206" w:right="0" w:hanging="0"/>
    </w:pPr>
    <w:rPr/>
  </w:style>
  <w:style w:type="paragraph" w:styleId="1N2">
    <w:name w:val="Приложение 1_N"/>
    <w:basedOn w:val="Normal"/>
    <w:qFormat/>
    <w:pPr>
      <w:jc w:val="right"/>
    </w:pPr>
    <w:rPr>
      <w:b/>
      <w:lang w:eastAsia="en-US"/>
    </w:rPr>
  </w:style>
  <w:style w:type="paragraph" w:styleId="1N3">
    <w:name w:val="Приложение 1_N заг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>
    <w:name w:val="Приложение 2_N альбом"/>
    <w:basedOn w:val="64"/>
    <w:qFormat/>
    <w:pPr>
      <w:ind w:left="11624" w:right="0" w:hanging="0"/>
    </w:pPr>
    <w:rPr/>
  </w:style>
  <w:style w:type="paragraph" w:styleId="2N4">
    <w:name w:val="Приложение 2_N заг"/>
    <w:basedOn w:val="1"/>
    <w:qFormat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>
    <w:name w:val="Приложение 2_N"/>
    <w:basedOn w:val="43"/>
    <w:qFormat/>
    <w:pPr>
      <w:ind w:left="5103" w:right="0" w:hanging="0"/>
    </w:pPr>
    <w:rPr/>
  </w:style>
  <w:style w:type="paragraph" w:styleId="4N2">
    <w:name w:val="Приложение 4_N"/>
    <w:basedOn w:val="3N2"/>
    <w:qFormat/>
    <w:pPr/>
    <w:rPr/>
  </w:style>
  <w:style w:type="paragraph" w:styleId="4N3">
    <w:name w:val="Приложение 4_N  заг"/>
    <w:basedOn w:val="3N3"/>
    <w:qFormat/>
    <w:pPr/>
    <w:rPr/>
  </w:style>
  <w:style w:type="paragraph" w:styleId="5N2">
    <w:name w:val="Приложение 5_N"/>
    <w:basedOn w:val="4N2"/>
    <w:qFormat/>
    <w:pPr/>
    <w:rPr/>
  </w:style>
  <w:style w:type="paragraph" w:styleId="5N3">
    <w:name w:val="Приложение 5_N заг"/>
    <w:basedOn w:val="4N3"/>
    <w:qFormat/>
    <w:pPr/>
    <w:rPr/>
  </w:style>
  <w:style w:type="paragraph" w:styleId="6N3">
    <w:name w:val="Приложение 6_N"/>
    <w:basedOn w:val="5N2"/>
    <w:qFormat/>
    <w:pPr/>
    <w:rPr/>
  </w:style>
  <w:style w:type="paragraph" w:styleId="6N4">
    <w:name w:val="Приложение 6_N заг"/>
    <w:basedOn w:val="5N3"/>
    <w:qFormat/>
    <w:pPr/>
    <w:rPr/>
  </w:style>
  <w:style w:type="paragraph" w:styleId="6N5">
    <w:name w:val="Приложение 6_N альбом"/>
    <w:basedOn w:val="Normal"/>
    <w:qFormat/>
    <w:pPr>
      <w:ind w:left="11340" w:right="0" w:hanging="0"/>
      <w:jc w:val="right"/>
    </w:pPr>
    <w:rPr>
      <w:b/>
      <w:lang w:eastAsia="en-US"/>
    </w:rPr>
  </w:style>
  <w:style w:type="paragraph" w:styleId="9N3">
    <w:name w:val="Приложение 9_N"/>
    <w:basedOn w:val="5N2"/>
    <w:qFormat/>
    <w:pPr/>
    <w:rPr/>
  </w:style>
  <w:style w:type="paragraph" w:styleId="9N4">
    <w:name w:val="Приложение 9_N заг"/>
    <w:basedOn w:val="5N3"/>
    <w:qFormat/>
    <w:pPr/>
    <w:rPr/>
  </w:style>
  <w:style w:type="paragraph" w:styleId="9N5">
    <w:name w:val="Приложение 9_N альбом"/>
    <w:basedOn w:val="6N5"/>
    <w:qFormat/>
    <w:pPr/>
    <w:rPr/>
  </w:style>
  <w:style w:type="paragraph" w:styleId="10N3">
    <w:name w:val="Приложение 10_N"/>
    <w:basedOn w:val="9N3"/>
    <w:qFormat/>
    <w:pPr/>
    <w:rPr/>
  </w:style>
  <w:style w:type="paragraph" w:styleId="10N4">
    <w:name w:val="Приложение 10_N заг"/>
    <w:basedOn w:val="9N4"/>
    <w:qFormat/>
    <w:pPr/>
    <w:rPr/>
  </w:style>
  <w:style w:type="paragraph" w:styleId="10N5">
    <w:name w:val="Приложение 10_N альбом"/>
    <w:basedOn w:val="9N5"/>
    <w:qFormat/>
    <w:pPr/>
    <w:rPr/>
  </w:style>
  <w:style w:type="paragraph" w:styleId="11N3">
    <w:name w:val="Приложение 11_N альбом"/>
    <w:basedOn w:val="10N5"/>
    <w:qFormat/>
    <w:pPr/>
    <w:rPr/>
  </w:style>
  <w:style w:type="paragraph" w:styleId="11N4">
    <w:name w:val="Приложение 11_N заг"/>
    <w:basedOn w:val="10N4"/>
    <w:qFormat/>
    <w:pPr/>
    <w:rPr/>
  </w:style>
  <w:style w:type="paragraph" w:styleId="11N5">
    <w:name w:val="Приложение 11_N"/>
    <w:basedOn w:val="10N3"/>
    <w:qFormat/>
    <w:pPr/>
    <w:rPr/>
  </w:style>
  <w:style w:type="paragraph" w:styleId="THKRecipaddress">
    <w:name w:val="THKRecipaddress"/>
    <w:qFormat/>
    <w:pPr>
      <w:widowControl/>
      <w:overflowPunct w:val="false"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60">
    <w:name w:val="Перечисление"/>
    <w:basedOn w:val="Normal"/>
    <w:qFormat/>
    <w:pPr>
      <w:spacing w:lineRule="auto" w:line="360"/>
      <w:jc w:val="both"/>
    </w:pPr>
    <w:rPr/>
  </w:style>
  <w:style w:type="paragraph" w:styleId="Style61">
    <w:name w:val="ОСНОВНОЙ ТЕКСТ"/>
    <w:basedOn w:val="Normal"/>
    <w:qFormat/>
    <w:pPr>
      <w:spacing w:lineRule="auto" w:line="360"/>
      <w:ind w:left="0" w:right="0" w:firstLine="856"/>
      <w:jc w:val="both"/>
    </w:pPr>
    <w:rPr>
      <w:szCs w:val="20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Index1">
    <w:name w:val="index 1"/>
    <w:basedOn w:val="Normal"/>
    <w:autoRedefine/>
    <w:qFormat/>
    <w:pPr/>
    <w:rPr/>
  </w:style>
  <w:style w:type="paragraph" w:styleId="Style62">
    <w:name w:val="перечень"/>
    <w:basedOn w:val="Normal"/>
    <w:qFormat/>
    <w:pPr>
      <w:spacing w:before="0" w:after="120"/>
      <w:jc w:val="both"/>
    </w:pPr>
    <w:rPr/>
  </w:style>
  <w:style w:type="paragraph" w:styleId="Style63">
    <w:name w:val="таблица"/>
    <w:basedOn w:val="Normal"/>
    <w:qFormat/>
    <w:pPr>
      <w:jc w:val="center"/>
    </w:pPr>
    <w:rPr/>
  </w:style>
  <w:style w:type="paragraph" w:styleId="Style64">
    <w:name w:val="перечень-цифра"/>
    <w:basedOn w:val="Style62"/>
    <w:qFormat/>
    <w:pPr/>
    <w:rPr/>
  </w:style>
  <w:style w:type="paragraph" w:styleId="Style65">
    <w:name w:val="перечень-буква"/>
    <w:basedOn w:val="Style62"/>
    <w:qFormat/>
    <w:pPr/>
    <w:rPr/>
  </w:style>
  <w:style w:type="paragraph" w:styleId="28">
    <w:name w:val="Обычный2"/>
    <w:qFormat/>
    <w:pPr>
      <w:widowControl w:val="false"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qFormat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9">
    <w:name w:val="1."/>
    <w:basedOn w:val="Normal"/>
    <w:qFormat/>
    <w:pPr>
      <w:spacing w:lineRule="atLeast" w:line="240"/>
      <w:ind w:left="720" w:right="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qFormat/>
    <w:pPr>
      <w:keepLines/>
      <w:spacing w:lineRule="auto" w:line="259"/>
    </w:pPr>
    <w:rPr>
      <w:rFonts w:ascii="Cambria" w:hAnsi="Cambria" w:eastAsia="Times New Roman" w:cs="Times New Roman"/>
      <w:i w:val="false"/>
      <w:color w:val="365F91"/>
      <w:sz w:val="32"/>
      <w:szCs w:val="32"/>
    </w:rPr>
  </w:style>
  <w:style w:type="paragraph" w:styleId="Style66">
    <w:name w:val="Subtitle"/>
    <w:basedOn w:val="Normal"/>
    <w:qFormat/>
    <w:pPr>
      <w:spacing w:before="0" w:after="160"/>
    </w:pPr>
    <w:rPr>
      <w:rFonts w:ascii="Calibri" w:hAnsi="Calibri" w:eastAsia="Times New Roman" w:cs="Times New Roman"/>
      <w:color w:val="5A5A5A"/>
      <w:spacing w:val="15"/>
      <w:sz w:val="22"/>
      <w:szCs w:val="22"/>
    </w:rPr>
  </w:style>
  <w:style w:type="paragraph" w:styleId="Style67">
    <w:name w:val="Содержимое таблицы"/>
    <w:basedOn w:val="Normal"/>
    <w:qFormat/>
    <w:pPr/>
    <w:rPr/>
  </w:style>
  <w:style w:type="paragraph" w:styleId="D1eee4e5f0e6e8eceee5f2e0e1ebe8f6fb">
    <w:name w:val="Сd1оeeдe4еe5рf0жe6иe8мecоeeеe5 тf2аe0бe1лebиe8цf6ыfb"/>
    <w:basedOn w:val="Normal"/>
    <w:qFormat/>
    <w:pPr>
      <w:widowControl w:val="false"/>
      <w:suppressAutoHyphens w:val="true"/>
    </w:pPr>
    <w:rPr>
      <w:rFonts w:ascii="Liberation Serif" w:hAnsi="Liberation Serif" w:eastAsia="Liberation Serif"/>
      <w:color w:val="000000"/>
    </w:rPr>
  </w:style>
  <w:style w:type="paragraph" w:styleId="29">
    <w:name w:val="Основной текст с отступом 2"/>
    <w:basedOn w:val="Normal"/>
    <w:qFormat/>
    <w:pPr>
      <w:overflowPunct w:val="false"/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68">
    <w:name w:val="Заголовок таблицы"/>
    <w:basedOn w:val="Style67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Maksimov@samcomsys.ru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Application>LibreOffice/6.3.0.4$Windows_X86_64 LibreOffice_project/057fc023c990d676a43019934386b85b21a9ee99</Application>
  <Pages>13</Pages>
  <Words>3496</Words>
  <Characters>26477</Characters>
  <CharactersWithSpaces>30171</CharactersWithSpaces>
  <Paragraphs>274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2018-07-25T11:07:00Z</dcterms:created>
  <dc:creator>Моисеев А.В.</dc:creator>
  <dc:description/>
  <dc:language>ru-RU</dc:language>
  <cp:lastModifiedBy/>
  <cp:lastPrinted>2021-12-08T07:16:55Z</cp:lastPrinted>
  <dcterms:modified xsi:type="dcterms:W3CDTF">2021-12-08T07:17:39Z</dcterms:modified>
  <cp:revision>192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15.0000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